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jc w:val="center"/>
        <w:rPr>
          <w:rFonts w:ascii="Calibri" w:cs="Calibri" w:eastAsia="Calibri" w:hAnsi="Calibri"/>
          <w:sz w:val="20"/>
          <w:szCs w:val="20"/>
        </w:rPr>
      </w:pPr>
      <w:bookmarkStart w:colFirst="0" w:colLast="0" w:name="_g41dwhaxh82l" w:id="0"/>
      <w:bookmarkEnd w:id="0"/>
      <w:r w:rsidDel="00000000" w:rsidR="00000000" w:rsidRPr="00000000">
        <w:rPr>
          <w:rFonts w:ascii="Calibri" w:cs="Calibri" w:eastAsia="Calibri" w:hAnsi="Calibri"/>
          <w:sz w:val="48"/>
          <w:szCs w:val="48"/>
          <w:rtl w:val="0"/>
        </w:rPr>
        <w:t xml:space="preserve">Climate Change and Edible Insect 5 E Unit</w:t>
      </w:r>
      <w:r w:rsidDel="00000000" w:rsidR="00000000" w:rsidRPr="00000000">
        <w:rPr>
          <w:rtl w:val="0"/>
        </w:rPr>
      </w:r>
    </w:p>
    <w:tbl>
      <w:tblPr>
        <w:tblStyle w:val="Table1"/>
        <w:tblW w:w="14400.0" w:type="dxa"/>
        <w:jc w:val="left"/>
        <w:tblInd w:w="-108.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94"/>
        <w:gridCol w:w="7206"/>
        <w:tblGridChange w:id="0">
          <w:tblGrid>
            <w:gridCol w:w="7194"/>
            <w:gridCol w:w="7206"/>
          </w:tblGrid>
        </w:tblGridChange>
      </w:tblGrid>
      <w:tr>
        <w:trPr>
          <w:cantSplit w:val="0"/>
          <w:trHeight w:val="4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Standards</w:t>
            </w:r>
          </w:p>
        </w:tc>
      </w:tr>
      <w:tr>
        <w:trPr>
          <w:cantSplit w:val="0"/>
          <w:trHeight w:val="520" w:hRule="atLeast"/>
          <w:tblHeader w:val="0"/>
        </w:trPr>
        <w:tc>
          <w:tcPr>
            <w:gridSpan w:val="2"/>
            <w:tcBorders>
              <w:top w:color="000000" w:space="0" w:sz="8" w:val="single"/>
              <w:left w:color="000000" w:space="0" w:sz="8" w:val="single"/>
              <w:bottom w:color="000000" w:space="0" w:sz="8" w:val="single"/>
              <w:right w:color="000000" w:space="0" w:sz="8" w:val="single"/>
            </w:tcBorders>
            <w:tcMar>
              <w:top w:w="80.0" w:type="dxa"/>
              <w:left w:w="140.0" w:type="dxa"/>
              <w:bottom w:w="80.0" w:type="dxa"/>
              <w:right w:w="220.0" w:type="dxa"/>
            </w:tcMar>
          </w:tcPr>
          <w:p w:rsidR="00000000" w:rsidDel="00000000" w:rsidP="00000000" w:rsidRDefault="00000000" w:rsidRPr="00000000" w14:paraId="00000004">
            <w:pPr>
              <w:ind w:left="1422" w:hanging="1422"/>
              <w:rPr>
                <w:rFonts w:ascii="Calibri" w:cs="Calibri" w:eastAsia="Calibri" w:hAnsi="Calibri"/>
                <w:b w:val="1"/>
                <w:bCs w:val="1"/>
                <w:color w:val="1f497d"/>
                <w:sz w:val="24"/>
                <w:szCs w:val="24"/>
              </w:rPr>
            </w:pPr>
            <w:r w:rsidDel="00000000" w:rsidR="00000000" w:rsidRPr="00000000">
              <w:rPr>
                <w:rFonts w:ascii="Calibri" w:cs="Calibri" w:eastAsia="Calibri" w:hAnsi="Calibri"/>
                <w:b w:val="1"/>
                <w:bCs w:val="1"/>
                <w:color w:val="1f497d"/>
                <w:sz w:val="24"/>
                <w:szCs w:val="24"/>
                <w:rtl w:val="0"/>
              </w:rPr>
              <w:t xml:space="preserve">6</w:t>
            </w:r>
            <w:r w:rsidDel="00000000" w:rsidR="00000000" w:rsidRPr="00000000">
              <w:rPr>
                <w:rFonts w:ascii="Calibri" w:cs="Calibri" w:eastAsia="Calibri" w:hAnsi="Calibri"/>
                <w:b w:val="1"/>
                <w:bCs w:val="1"/>
                <w:color w:val="1f497d"/>
                <w:sz w:val="24"/>
                <w:szCs w:val="24"/>
                <w:vertAlign w:val="superscript"/>
                <w:rtl w:val="0"/>
              </w:rPr>
              <w:t xml:space="preserve">th</w:t>
            </w:r>
            <w:r w:rsidDel="00000000" w:rsidR="00000000" w:rsidRPr="00000000">
              <w:rPr>
                <w:rFonts w:ascii="Calibri" w:cs="Calibri" w:eastAsia="Calibri" w:hAnsi="Calibri"/>
                <w:b w:val="1"/>
                <w:bCs w:val="1"/>
                <w:color w:val="1f497d"/>
                <w:sz w:val="24"/>
                <w:szCs w:val="24"/>
                <w:rtl w:val="0"/>
              </w:rPr>
              <w:t xml:space="preserve"> Grade:</w:t>
            </w:r>
          </w:p>
          <w:tbl>
            <w:tblPr>
              <w:tblStyle w:val="Table2"/>
              <w:tblW w:w="14040.0" w:type="dxa"/>
              <w:jc w:val="left"/>
              <w:tblLayout w:type="fixed"/>
              <w:tblLook w:val="0400"/>
            </w:tblPr>
            <w:tblGrid>
              <w:gridCol w:w="1395"/>
              <w:gridCol w:w="12645"/>
              <w:tblGridChange w:id="0">
                <w:tblGrid>
                  <w:gridCol w:w="1395"/>
                  <w:gridCol w:w="12645"/>
                </w:tblGrid>
              </w:tblGridChange>
            </w:tblGrid>
            <w:tr>
              <w:trPr>
                <w:cantSplit w:val="0"/>
                <w:trHeight w:val="14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05">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MS-ESS3-3.</w:t>
                  </w:r>
                </w:p>
              </w:tc>
              <w:tc>
                <w:tcPr>
                  <w:shd w:fill="ffffff" w:val="clear"/>
                  <w:tcMar>
                    <w:top w:w="0.0" w:type="dxa"/>
                    <w:left w:w="0.0" w:type="dxa"/>
                    <w:bottom w:w="150.0" w:type="dxa"/>
                    <w:right w:w="0.0" w:type="dxa"/>
                  </w:tcMar>
                </w:tcPr>
                <w:p w:rsidR="00000000" w:rsidDel="00000000" w:rsidP="00000000" w:rsidRDefault="00000000" w:rsidRPr="00000000" w14:paraId="00000006">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Apply scientific principles to design a method for monitoring and minimizing a human impact on the environment.*</w:t>
                  </w:r>
                  <w:r w:rsidDel="00000000" w:rsidR="00000000" w:rsidRPr="00000000">
                    <w:rPr>
                      <w:rFonts w:ascii="Helvetica Neue" w:cs="Helvetica Neue" w:eastAsia="Helvetica Neue" w:hAnsi="Helvetica Neue"/>
                      <w:color w:val="dd0000"/>
                      <w:sz w:val="20"/>
                      <w:szCs w:val="20"/>
                      <w:rtl w:val="0"/>
                    </w:rPr>
                    <w:t xml:space="preserve">[Clarification Statement: Examples of the design process include examining human environmental impacts, assessing the kinds of solutions that are feasible, and designing and evaluating solutions that could reduce that impact. Examples of human impacts can include water usage (such as the withdrawal of water from streams and aquifers or the construction of dams and levees), land usage (such as urban development, agriculture, or the removal of wetlands), and pollution (such as of the air, water, or land).]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07">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MS-ESS3-5.</w:t>
                  </w:r>
                </w:p>
              </w:tc>
              <w:tc>
                <w:tcPr>
                  <w:shd w:fill="ffffff" w:val="clear"/>
                  <w:tcMar>
                    <w:top w:w="0.0" w:type="dxa"/>
                    <w:left w:w="0.0" w:type="dxa"/>
                    <w:bottom w:w="150.0" w:type="dxa"/>
                    <w:right w:w="0.0" w:type="dxa"/>
                  </w:tcMar>
                </w:tcPr>
                <w:p w:rsidR="00000000" w:rsidDel="00000000" w:rsidP="00000000" w:rsidRDefault="00000000" w:rsidRPr="00000000" w14:paraId="00000008">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Ask questions to clarify evidence of the factors that have caused the rise in global temperatures over the past century.</w:t>
                  </w:r>
                  <w:r w:rsidDel="00000000" w:rsidR="00000000" w:rsidRPr="00000000">
                    <w:rPr>
                      <w:rFonts w:ascii="Helvetica Neue" w:cs="Helvetica Neue" w:eastAsia="Helvetica Neue" w:hAnsi="Helvetica Neue"/>
                      <w:color w:val="dd0000"/>
                      <w:sz w:val="20"/>
                      <w:szCs w:val="20"/>
                      <w:rtl w:val="0"/>
                    </w:rPr>
                    <w:t xml:space="preserve">[Clarification Statement: Examples of factors include human activities (such as fossil fuel combustion, cement production, and agricultural activity) and natural processes (such as changes in incoming solar radiation or volcanic activity). Examples of evidence can include tables, graphs, and maps of global and regional temperatures, atmospheric levels of gasses such as carbon dioxide and methane, and the rates of human activities. Emphasis is on the major role that human activities play in causing the rise in global temperatures.]</w:t>
                  </w:r>
                  <w:r w:rsidDel="00000000" w:rsidR="00000000" w:rsidRPr="00000000">
                    <w:rPr>
                      <w:rtl w:val="0"/>
                    </w:rPr>
                  </w:r>
                </w:p>
              </w:tc>
            </w:tr>
          </w:tbl>
          <w:p w:rsidR="00000000" w:rsidDel="00000000" w:rsidP="00000000" w:rsidRDefault="00000000" w:rsidRPr="00000000" w14:paraId="00000009">
            <w:pPr>
              <w:ind w:left="1422" w:hanging="1422"/>
              <w:rPr>
                <w:rFonts w:ascii="Calibri" w:cs="Calibri" w:eastAsia="Calibri" w:hAnsi="Calibri"/>
                <w:b w:val="1"/>
                <w:bCs w:val="1"/>
                <w:i w:val="1"/>
                <w:iCs w:val="1"/>
                <w:color w:val="4f6228"/>
                <w:sz w:val="24"/>
                <w:szCs w:val="24"/>
              </w:rPr>
            </w:pPr>
            <w:r w:rsidDel="00000000" w:rsidR="00000000" w:rsidRPr="00000000">
              <w:rPr>
                <w:rFonts w:ascii="Calibri" w:cs="Calibri" w:eastAsia="Calibri" w:hAnsi="Calibri"/>
                <w:b w:val="1"/>
                <w:bCs w:val="1"/>
                <w:i w:val="1"/>
                <w:iCs w:val="1"/>
                <w:color w:val="4f6228"/>
                <w:sz w:val="24"/>
                <w:szCs w:val="24"/>
                <w:rtl w:val="0"/>
              </w:rPr>
              <w:t xml:space="preserve">With Solar Oven Addition:</w:t>
            </w:r>
          </w:p>
          <w:tbl>
            <w:tblPr>
              <w:tblStyle w:val="Table3"/>
              <w:tblW w:w="14040.0" w:type="dxa"/>
              <w:jc w:val="left"/>
              <w:tblLayout w:type="fixed"/>
              <w:tblLook w:val="0400"/>
            </w:tblPr>
            <w:tblGrid>
              <w:gridCol w:w="1500"/>
              <w:gridCol w:w="12540"/>
              <w:tblGridChange w:id="0">
                <w:tblGrid>
                  <w:gridCol w:w="1500"/>
                  <w:gridCol w:w="1254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0A">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MS-PS3-3.</w:t>
                  </w:r>
                </w:p>
              </w:tc>
              <w:tc>
                <w:tcPr>
                  <w:shd w:fill="ffffff" w:val="clear"/>
                  <w:tcMar>
                    <w:top w:w="0.0" w:type="dxa"/>
                    <w:left w:w="0.0" w:type="dxa"/>
                    <w:bottom w:w="150.0" w:type="dxa"/>
                    <w:right w:w="0.0" w:type="dxa"/>
                  </w:tcMar>
                </w:tcPr>
                <w:p w:rsidR="00000000" w:rsidDel="00000000" w:rsidP="00000000" w:rsidRDefault="00000000" w:rsidRPr="00000000" w14:paraId="0000000B">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Apply scientific principles to design, construct, and test a device that either minimizes or maximizes thermal energy transfer.* </w:t>
                  </w:r>
                  <w:r w:rsidDel="00000000" w:rsidR="00000000" w:rsidRPr="00000000">
                    <w:rPr>
                      <w:rFonts w:ascii="Helvetica Neue" w:cs="Helvetica Neue" w:eastAsia="Helvetica Neue" w:hAnsi="Helvetica Neue"/>
                      <w:color w:val="dd0000"/>
                      <w:sz w:val="20"/>
                      <w:szCs w:val="20"/>
                      <w:rtl w:val="0"/>
                    </w:rPr>
                    <w:t xml:space="preserve">[Clarification Statement: Examples of devices could include an insulated box, a solar cooker, and a Styrofoam cup.] [</w:t>
                  </w:r>
                  <w:r w:rsidDel="00000000" w:rsidR="00000000" w:rsidRPr="00000000">
                    <w:rPr>
                      <w:rFonts w:ascii="Helvetica Neue" w:cs="Helvetica Neue" w:eastAsia="Helvetica Neue" w:hAnsi="Helvetica Neue"/>
                      <w:i w:val="1"/>
                      <w:iCs w:val="1"/>
                      <w:color w:val="dd0000"/>
                      <w:sz w:val="20"/>
                      <w:szCs w:val="20"/>
                      <w:rtl w:val="0"/>
                    </w:rPr>
                    <w:t xml:space="preserve">Assessment Boundary: Assessment does not include calculating the total amount of thermal energy transferred.</w:t>
                  </w:r>
                  <w:r w:rsidDel="00000000" w:rsidR="00000000" w:rsidRPr="00000000">
                    <w:rPr>
                      <w:rFonts w:ascii="Helvetica Neue" w:cs="Helvetica Neue" w:eastAsia="Helvetica Neue" w:hAnsi="Helvetica Neue"/>
                      <w:color w:val="dd0000"/>
                      <w:sz w:val="20"/>
                      <w:szCs w:val="20"/>
                      <w:rtl w:val="0"/>
                    </w:rPr>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0C">
                  <w:pPr>
                    <w:rPr>
                      <w:rFonts w:ascii="Helvetica Neue" w:cs="Helvetica Neue" w:eastAsia="Helvetica Neue" w:hAnsi="Helvetica Neue"/>
                      <w:b w:val="1"/>
                      <w:bCs w:val="1"/>
                      <w:color w:val="333333"/>
                      <w:sz w:val="20"/>
                      <w:szCs w:val="20"/>
                    </w:rPr>
                  </w:pPr>
                  <w:r w:rsidDel="00000000" w:rsidR="00000000" w:rsidRPr="00000000">
                    <w:rPr>
                      <w:rtl w:val="0"/>
                    </w:rPr>
                  </w:r>
                </w:p>
              </w:tc>
              <w:tc>
                <w:tcPr>
                  <w:shd w:fill="ffffff" w:val="clear"/>
                  <w:tcMar>
                    <w:top w:w="0.0" w:type="dxa"/>
                    <w:left w:w="0.0" w:type="dxa"/>
                    <w:bottom w:w="150.0" w:type="dxa"/>
                    <w:right w:w="0.0" w:type="dxa"/>
                  </w:tcMar>
                </w:tcPr>
                <w:p w:rsidR="00000000" w:rsidDel="00000000" w:rsidP="00000000" w:rsidRDefault="00000000" w:rsidRPr="00000000" w14:paraId="0000000D">
                  <w:pPr>
                    <w:rPr>
                      <w:rFonts w:ascii="Helvetica Neue" w:cs="Helvetica Neue" w:eastAsia="Helvetica Neue" w:hAnsi="Helvetica Neue"/>
                      <w:b w:val="1"/>
                      <w:bCs w:val="1"/>
                      <w:color w:val="333333"/>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0E">
                  <w:pPr>
                    <w:rPr>
                      <w:rFonts w:ascii="Helvetica Neue" w:cs="Helvetica Neue" w:eastAsia="Helvetica Neue" w:hAnsi="Helvetica Neue"/>
                      <w:b w:val="1"/>
                      <w:bCs w:val="1"/>
                      <w:color w:val="333333"/>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MS-ETS1-1</w:t>
                  </w:r>
                </w:p>
              </w:tc>
              <w:tc>
                <w:tcPr>
                  <w:shd w:fill="ffffff" w:val="clear"/>
                  <w:tcMar>
                    <w:top w:w="0.0" w:type="dxa"/>
                    <w:left w:w="0.0" w:type="dxa"/>
                    <w:bottom w:w="150.0" w:type="dxa"/>
                    <w:right w:w="0.0" w:type="dxa"/>
                  </w:tcMar>
                </w:tcPr>
                <w:p w:rsidR="00000000" w:rsidDel="00000000" w:rsidP="00000000" w:rsidRDefault="00000000" w:rsidRPr="00000000" w14:paraId="00000010">
                  <w:pPr>
                    <w:rPr>
                      <w:rFonts w:ascii="Helvetica Neue" w:cs="Helvetica Neue" w:eastAsia="Helvetica Neue" w:hAnsi="Helvetica Neue"/>
                      <w:b w:val="1"/>
                      <w:bCs w:val="1"/>
                      <w:color w:val="333333"/>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Define the criteria and constraints of a design problem with sufficient precision to ensure a successful solution, taking into account relevant scientific principles and potential impacts on people and the natural environment that may limit possible solutions.</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12">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MS-ETS1-2.</w:t>
                  </w:r>
                </w:p>
              </w:tc>
              <w:tc>
                <w:tcPr>
                  <w:shd w:fill="ffffff" w:val="clear"/>
                  <w:tcMar>
                    <w:top w:w="0.0" w:type="dxa"/>
                    <w:left w:w="0.0" w:type="dxa"/>
                    <w:bottom w:w="150.0" w:type="dxa"/>
                    <w:right w:w="0.0" w:type="dxa"/>
                  </w:tcMar>
                </w:tcPr>
                <w:p w:rsidR="00000000" w:rsidDel="00000000" w:rsidP="00000000" w:rsidRDefault="00000000" w:rsidRPr="00000000" w14:paraId="00000013">
                  <w:pPr>
                    <w:rPr>
                      <w:rFonts w:ascii="Helvetica Neue" w:cs="Helvetica Neue" w:eastAsia="Helvetica Neue" w:hAnsi="Helvetica Neue"/>
                      <w:b w:val="1"/>
                      <w:bCs w:val="1"/>
                      <w:color w:val="333333"/>
                      <w:sz w:val="21"/>
                      <w:szCs w:val="21"/>
                    </w:rPr>
                  </w:pPr>
                  <w:r w:rsidDel="00000000" w:rsidR="00000000" w:rsidRPr="00000000">
                    <w:rPr>
                      <w:rFonts w:ascii="Helvetica Neue" w:cs="Helvetica Neue" w:eastAsia="Helvetica Neue" w:hAnsi="Helvetica Neue"/>
                      <w:b w:val="1"/>
                      <w:bCs w:val="1"/>
                      <w:color w:val="333333"/>
                      <w:sz w:val="20"/>
                      <w:szCs w:val="20"/>
                      <w:rtl w:val="0"/>
                    </w:rPr>
                    <w:t xml:space="preserve">Evaluate competing design solutions using a systematic process to determine how well they meet the criteria and constraints of the problem.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14">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MS-ETS1-3.</w:t>
                  </w:r>
                </w:p>
              </w:tc>
              <w:tc>
                <w:tcPr>
                  <w:shd w:fill="ffffff" w:val="clear"/>
                  <w:tcMar>
                    <w:top w:w="0.0" w:type="dxa"/>
                    <w:left w:w="0.0" w:type="dxa"/>
                    <w:bottom w:w="150.0" w:type="dxa"/>
                    <w:right w:w="0.0" w:type="dxa"/>
                  </w:tcMar>
                </w:tcPr>
                <w:p w:rsidR="00000000" w:rsidDel="00000000" w:rsidP="00000000" w:rsidRDefault="00000000" w:rsidRPr="00000000" w14:paraId="00000015">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Analyze data from tests to determine similarities and differences among several design solutions to identify the best characteristics of each that can be combined into a new solution to better meet the criteria for success.</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225.0" w:type="dxa"/>
                  </w:tcMar>
                </w:tcPr>
                <w:p w:rsidR="00000000" w:rsidDel="00000000" w:rsidP="00000000" w:rsidRDefault="00000000" w:rsidRPr="00000000" w14:paraId="00000016">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MS-ETS1-4.</w:t>
                  </w:r>
                </w:p>
              </w:tc>
              <w:tc>
                <w:tcPr>
                  <w:shd w:fill="ffffff" w:val="clear"/>
                  <w:tcMar>
                    <w:top w:w="0.0" w:type="dxa"/>
                    <w:left w:w="0.0" w:type="dxa"/>
                    <w:bottom w:w="150.0" w:type="dxa"/>
                    <w:right w:w="0.0" w:type="dxa"/>
                  </w:tcMar>
                </w:tcPr>
                <w:p w:rsidR="00000000" w:rsidDel="00000000" w:rsidP="00000000" w:rsidRDefault="00000000" w:rsidRPr="00000000" w14:paraId="00000017">
                  <w:pPr>
                    <w:rPr>
                      <w:rFonts w:ascii="Helvetica Neue" w:cs="Helvetica Neue" w:eastAsia="Helvetica Neue" w:hAnsi="Helvetica Neue"/>
                      <w:b w:val="1"/>
                      <w:bCs w:val="1"/>
                      <w:color w:val="333333"/>
                      <w:sz w:val="20"/>
                      <w:szCs w:val="20"/>
                    </w:rPr>
                  </w:pPr>
                  <w:r w:rsidDel="00000000" w:rsidR="00000000" w:rsidRPr="00000000">
                    <w:rPr>
                      <w:rFonts w:ascii="Helvetica Neue" w:cs="Helvetica Neue" w:eastAsia="Helvetica Neue" w:hAnsi="Helvetica Neue"/>
                      <w:b w:val="1"/>
                      <w:bCs w:val="1"/>
                      <w:color w:val="333333"/>
                      <w:sz w:val="20"/>
                      <w:szCs w:val="20"/>
                      <w:rtl w:val="0"/>
                    </w:rPr>
                    <w:t xml:space="preserve">Develop a model to generate data for iterative testing and modification of a proposed object, tool, or process such that an optimal design can be achieved</w:t>
                  </w:r>
                </w:p>
              </w:tc>
            </w:tr>
          </w:tbl>
          <w:p w:rsidR="00000000" w:rsidDel="00000000" w:rsidP="00000000" w:rsidRDefault="00000000" w:rsidRPr="00000000" w14:paraId="00000018">
            <w:pPr>
              <w:widowControl w:val="0"/>
              <w:spacing w:line="240" w:lineRule="auto"/>
              <w:rPr>
                <w:rFonts w:ascii="Calibri" w:cs="Calibri" w:eastAsia="Calibri" w:hAnsi="Calibri"/>
                <w:sz w:val="24"/>
                <w:szCs w:val="24"/>
              </w:rPr>
            </w:pPr>
            <w:r w:rsidDel="00000000" w:rsidR="00000000" w:rsidRPr="00000000">
              <w:rPr>
                <w:rtl w:val="0"/>
              </w:rPr>
            </w:r>
          </w:p>
        </w:tc>
      </w:tr>
      <w:tr>
        <w:trPr>
          <w:cantSplit w:val="0"/>
          <w:trHeight w:val="520" w:hRule="atLeast"/>
          <w:tblHeader w:val="0"/>
        </w:trPr>
        <w:tc>
          <w:tcPr>
            <w:gridSpan w:val="2"/>
            <w:tcBorders>
              <w:top w:color="000000" w:space="0" w:sz="8" w:val="single"/>
              <w:left w:color="000000" w:space="0" w:sz="8" w:val="single"/>
              <w:bottom w:color="000000" w:space="0" w:sz="8" w:val="single"/>
              <w:right w:color="000000" w:space="0" w:sz="8" w:val="single"/>
            </w:tcBorders>
            <w:tcMar>
              <w:top w:w="80.0" w:type="dxa"/>
              <w:left w:w="140.0" w:type="dxa"/>
              <w:bottom w:w="80.0" w:type="dxa"/>
              <w:right w:w="220.0" w:type="dxa"/>
            </w:tcMar>
          </w:tcPr>
          <w:p w:rsidR="00000000" w:rsidDel="00000000" w:rsidP="00000000" w:rsidRDefault="00000000" w:rsidRPr="00000000" w14:paraId="0000001A">
            <w:pPr>
              <w:widowControl w:val="0"/>
              <w:spacing w:line="240" w:lineRule="auto"/>
              <w:rPr>
                <w:rFonts w:ascii="Calibri" w:cs="Calibri" w:eastAsia="Calibri" w:hAnsi="Calibri"/>
                <w:b w:val="1"/>
                <w:bCs w:val="1"/>
                <w:sz w:val="28"/>
                <w:szCs w:val="28"/>
              </w:rPr>
            </w:pPr>
            <w:hyperlink r:id="rId6">
              <w:r w:rsidDel="00000000" w:rsidR="00000000" w:rsidRPr="00000000">
                <w:rPr>
                  <w:rFonts w:ascii="Calibri" w:cs="Calibri" w:eastAsia="Calibri" w:hAnsi="Calibri"/>
                  <w:b w:val="1"/>
                  <w:bCs w:val="1"/>
                  <w:color w:val="1155cc"/>
                  <w:sz w:val="28"/>
                  <w:szCs w:val="28"/>
                  <w:u w:val="single"/>
                  <w:rtl w:val="0"/>
                </w:rPr>
                <w:t xml:space="preserve">3-Dimensions Poster</w:t>
              </w:r>
            </w:hyperlink>
            <w:r w:rsidDel="00000000" w:rsidR="00000000" w:rsidRPr="00000000">
              <w:rPr>
                <w:rtl w:val="0"/>
              </w:rPr>
            </w:r>
          </w:p>
          <w:p w:rsidR="00000000" w:rsidDel="00000000" w:rsidP="00000000" w:rsidRDefault="00000000" w:rsidRPr="00000000" w14:paraId="0000001B">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tcBorders>
              <w:top w:color="000000" w:space="0" w:sz="8" w:val="single"/>
              <w:left w:color="000000" w:space="0" w:sz="8" w:val="single"/>
              <w:bottom w:color="000000" w:space="0" w:sz="8" w:val="single"/>
              <w:right w:color="000000" w:space="0" w:sz="8" w:val="single"/>
            </w:tcBorders>
            <w:shd w:fill="6d9eeb" w:val="clear"/>
            <w:tcMar>
              <w:top w:w="80.0" w:type="dxa"/>
              <w:left w:w="140.0" w:type="dxa"/>
              <w:bottom w:w="80.0" w:type="dxa"/>
              <w:right w:w="220.0" w:type="dxa"/>
            </w:tcMar>
          </w:tcPr>
          <w:p w:rsidR="00000000" w:rsidDel="00000000" w:rsidP="00000000" w:rsidRDefault="00000000" w:rsidRPr="00000000" w14:paraId="0000001D">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Environmental Principles &amp; Concepts</w:t>
            </w:r>
          </w:p>
        </w:tc>
      </w:tr>
      <w:tr>
        <w:trPr>
          <w:cantSplit w:val="0"/>
          <w:trHeight w:val="520" w:hRule="atLeast"/>
          <w:tblHeader w:val="0"/>
        </w:trPr>
        <w:tc>
          <w:tcPr>
            <w:tcBorders>
              <w:top w:color="000000" w:space="0" w:sz="8" w:val="single"/>
              <w:left w:color="000000" w:space="0" w:sz="8" w:val="single"/>
              <w:bottom w:color="000000" w:space="0" w:sz="8" w:val="single"/>
            </w:tcBorders>
            <w:tcMar>
              <w:top w:w="80.0" w:type="dxa"/>
              <w:left w:w="140.0" w:type="dxa"/>
              <w:bottom w:w="80.0" w:type="dxa"/>
              <w:right w:w="220.0" w:type="dxa"/>
            </w:tcMar>
          </w:tcPr>
          <w:p w:rsidR="00000000" w:rsidDel="00000000" w:rsidP="00000000" w:rsidRDefault="00000000" w:rsidRPr="00000000" w14:paraId="0000001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Principle 2 - People Influence Natural Systems        </w:t>
            </w:r>
          </w:p>
          <w:p w:rsidR="00000000" w:rsidDel="00000000" w:rsidP="00000000" w:rsidRDefault="00000000" w:rsidRPr="00000000" w14:paraId="0000002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Principle 3 - Natural Systems Change in Ways that People  </w:t>
            </w:r>
          </w:p>
          <w:p w:rsidR="00000000" w:rsidDel="00000000" w:rsidP="00000000" w:rsidRDefault="00000000" w:rsidRPr="00000000" w14:paraId="0000002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Benefit From &amp; Can Influence                                                                                            </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Principle 4 - There are no Permanent or Impermeable Boundaries that </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                  Prevent Matter from Flowing Between Systems</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Principle 5 - Decisions Affecting Resources and Natural Systems are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rPr>
            </w:pPr>
            <w:r w:rsidDel="00000000" w:rsidR="00000000" w:rsidRPr="00000000">
              <w:rPr>
                <w:rFonts w:ascii="Calibri" w:cs="Calibri" w:eastAsia="Calibri" w:hAnsi="Calibri"/>
                <w:rtl w:val="0"/>
              </w:rPr>
              <w:t xml:space="preserve">                  Complex and Involve Many Factors</w:t>
            </w:r>
          </w:p>
        </w:tc>
      </w:tr>
      <w:tr>
        <w:trPr>
          <w:cantSplit w:val="0"/>
          <w:trHeight w:val="340" w:hRule="atLeast"/>
          <w:tblHeader w:val="0"/>
        </w:trPr>
        <w:tc>
          <w:tcPr>
            <w:gridSpan w:val="2"/>
            <w:tcBorders>
              <w:top w:color="000000" w:space="0" w:sz="8" w:val="single"/>
              <w:left w:color="000000" w:space="0" w:sz="8" w:val="single"/>
              <w:bottom w:color="000000" w:space="0" w:sz="8" w:val="single"/>
            </w:tcBorders>
            <w:tcMar>
              <w:top w:w="80.0" w:type="dxa"/>
              <w:left w:w="140.0" w:type="dxa"/>
              <w:bottom w:w="80.0" w:type="dxa"/>
              <w:right w:w="220.0" w:type="dxa"/>
            </w:tcMar>
          </w:tcPr>
          <w:p w:rsidR="00000000" w:rsidDel="00000000" w:rsidP="00000000" w:rsidRDefault="00000000" w:rsidRPr="00000000" w14:paraId="00000026">
            <w:pPr>
              <w:widowControl w:val="0"/>
              <w:spacing w:line="240" w:lineRule="auto"/>
              <w:jc w:val="center"/>
              <w:rPr>
                <w:rFonts w:ascii="Calibri" w:cs="Calibri" w:eastAsia="Calibri" w:hAnsi="Calibri"/>
                <w:sz w:val="20"/>
                <w:szCs w:val="20"/>
              </w:rPr>
            </w:pPr>
            <w:hyperlink r:id="rId7">
              <w:r w:rsidDel="00000000" w:rsidR="00000000" w:rsidRPr="00000000">
                <w:rPr>
                  <w:rFonts w:ascii="Calibri" w:cs="Calibri" w:eastAsia="Calibri" w:hAnsi="Calibri"/>
                  <w:color w:val="1155cc"/>
                  <w:sz w:val="20"/>
                  <w:szCs w:val="20"/>
                  <w:u w:val="single"/>
                  <w:rtl w:val="0"/>
                </w:rPr>
                <w:t xml:space="preserve">EP&amp;Cs Info </w:t>
              </w:r>
            </w:hyperlink>
            <w:r w:rsidDel="00000000" w:rsidR="00000000" w:rsidRPr="00000000">
              <w:rPr>
                <w:rFonts w:ascii="Calibri" w:cs="Calibri" w:eastAsia="Calibri" w:hAnsi="Calibri"/>
                <w:sz w:val="20"/>
                <w:szCs w:val="20"/>
                <w:rtl w:val="0"/>
              </w:rPr>
              <w:t xml:space="preserve">                             </w:t>
            </w:r>
            <w:hyperlink r:id="rId8">
              <w:r w:rsidDel="00000000" w:rsidR="00000000" w:rsidRPr="00000000">
                <w:rPr>
                  <w:rFonts w:ascii="Calibri" w:cs="Calibri" w:eastAsia="Calibri" w:hAnsi="Calibri"/>
                  <w:color w:val="1155cc"/>
                  <w:sz w:val="20"/>
                  <w:szCs w:val="20"/>
                  <w:u w:val="single"/>
                  <w:rtl w:val="0"/>
                </w:rPr>
                <w:t xml:space="preserve">EP&amp;Cs Infographic</w:t>
              </w:r>
            </w:hyperlink>
            <w:r w:rsidDel="00000000" w:rsidR="00000000" w:rsidRPr="00000000">
              <w:rPr>
                <w:rtl w:val="0"/>
              </w:rPr>
            </w:r>
          </w:p>
        </w:tc>
      </w:tr>
      <w:tr>
        <w:trPr>
          <w:cantSplit w:val="0"/>
          <w:trHeight w:val="4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Materials</w:t>
            </w:r>
          </w:p>
        </w:tc>
      </w:tr>
      <w:tr>
        <w:trPr>
          <w:cantSplit w:val="0"/>
          <w:trHeight w:val="4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2A">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hyperlink r:id="rId9">
              <w:r w:rsidDel="00000000" w:rsidR="00000000" w:rsidRPr="00000000">
                <w:rPr>
                  <w:rFonts w:ascii="Calibri" w:cs="Calibri" w:eastAsia="Calibri" w:hAnsi="Calibri"/>
                  <w:b w:val="0"/>
                  <w:bCs w:val="0"/>
                  <w:i w:val="0"/>
                  <w:iCs w:val="0"/>
                  <w:smallCaps w:val="0"/>
                  <w:strike w:val="0"/>
                  <w:color w:val="1155cc"/>
                  <w:sz w:val="24"/>
                  <w:szCs w:val="24"/>
                  <w:highlight w:val="white"/>
                  <w:u w:val="single"/>
                  <w:vertAlign w:val="baseline"/>
                  <w:rtl w:val="0"/>
                </w:rPr>
                <w:t xml:space="preserve">Mealworms </w:t>
              </w:r>
            </w:hyperlink>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 - 500 t</w:t>
            </w:r>
            <w:r w:rsidDel="00000000" w:rsidR="00000000" w:rsidRPr="00000000">
              <w:rPr>
                <w:rFonts w:ascii="Calibri" w:cs="Calibri" w:eastAsia="Calibri" w:hAnsi="Calibri"/>
                <w:sz w:val="24"/>
                <w:szCs w:val="24"/>
                <w:highlight w:val="white"/>
                <w:rtl w:val="0"/>
              </w:rPr>
              <w:t xml:space="preserve">o 1000 (depending on class size)</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hyperlink r:id="rId10">
              <w:r w:rsidDel="00000000" w:rsidR="00000000" w:rsidRPr="00000000">
                <w:rPr>
                  <w:rFonts w:ascii="Calibri" w:cs="Calibri" w:eastAsia="Calibri" w:hAnsi="Calibri"/>
                  <w:b w:val="0"/>
                  <w:bCs w:val="0"/>
                  <w:i w:val="0"/>
                  <w:iCs w:val="0"/>
                  <w:smallCaps w:val="0"/>
                  <w:strike w:val="0"/>
                  <w:color w:val="1155cc"/>
                  <w:sz w:val="24"/>
                  <w:szCs w:val="24"/>
                  <w:highlight w:val="white"/>
                  <w:u w:val="single"/>
                  <w:vertAlign w:val="baseline"/>
                  <w:rtl w:val="0"/>
                </w:rPr>
                <w:t xml:space="preserve">3 terrariums</w:t>
              </w:r>
            </w:hyperlink>
            <w:r w:rsidDel="00000000" w:rsidR="00000000" w:rsidRPr="00000000">
              <w:rPr>
                <w:rFonts w:ascii="Calibri" w:cs="Calibri" w:eastAsia="Calibri" w:hAnsi="Calibri"/>
                <w:sz w:val="24"/>
                <w:szCs w:val="24"/>
                <w:highlight w:val="white"/>
                <w:rtl w:val="0"/>
              </w:rPr>
              <w:t xml:space="preserve"> or multiple </w:t>
            </w:r>
            <w:hyperlink r:id="rId11">
              <w:r w:rsidDel="00000000" w:rsidR="00000000" w:rsidRPr="00000000">
                <w:rPr>
                  <w:rFonts w:ascii="Calibri" w:cs="Calibri" w:eastAsia="Calibri" w:hAnsi="Calibri"/>
                  <w:color w:val="1155cc"/>
                  <w:sz w:val="24"/>
                  <w:szCs w:val="24"/>
                  <w:highlight w:val="white"/>
                  <w:u w:val="single"/>
                  <w:rtl w:val="0"/>
                </w:rPr>
                <w:t xml:space="preserve">mini terrariums</w:t>
              </w:r>
            </w:hyperlink>
            <w:r w:rsidDel="00000000" w:rsidR="00000000" w:rsidRPr="00000000">
              <w:rPr>
                <w:rFonts w:ascii="Calibri" w:cs="Calibri" w:eastAsia="Calibri" w:hAnsi="Calibri"/>
                <w:sz w:val="24"/>
                <w:szCs w:val="24"/>
                <w:highlight w:val="white"/>
                <w:rtl w:val="0"/>
              </w:rPr>
              <w:t xml:space="preserve"> for groups of 3-4 students</w:t>
            </w:r>
            <w:r w:rsidDel="00000000" w:rsidR="00000000" w:rsidRPr="00000000">
              <w:rPr>
                <w:rtl w:val="0"/>
              </w:rPr>
            </w:r>
          </w:p>
          <w:p w:rsidR="00000000" w:rsidDel="00000000" w:rsidP="00000000" w:rsidRDefault="00000000" w:rsidRPr="00000000" w14:paraId="0000002C">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Food supply for mealworms – oatmeal, wheat bran, cornmeal</w:t>
            </w:r>
          </w:p>
          <w:p w:rsidR="00000000" w:rsidDel="00000000" w:rsidP="00000000" w:rsidRDefault="00000000" w:rsidRPr="00000000" w14:paraId="0000002D">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Water supply for mealworms – carrots, apples, other non-citrusy fruits – </w:t>
            </w:r>
            <w:r w:rsidDel="00000000" w:rsidR="00000000" w:rsidRPr="00000000">
              <w:rPr>
                <w:rFonts w:ascii="Calibri" w:cs="Calibri" w:eastAsia="Calibri" w:hAnsi="Calibri"/>
                <w:b w:val="0"/>
                <w:bCs w:val="0"/>
                <w:i w:val="1"/>
                <w:iCs w:val="1"/>
                <w:smallCaps w:val="0"/>
                <w:strike w:val="0"/>
                <w:color w:val="000000"/>
                <w:sz w:val="24"/>
                <w:szCs w:val="24"/>
                <w:highlight w:val="white"/>
                <w:u w:val="none"/>
                <w:vertAlign w:val="baseline"/>
                <w:rtl w:val="0"/>
              </w:rPr>
              <w:t xml:space="preserve">this will vary based on what the students choose for their experiments</w:t>
            </w: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w:t>
            </w:r>
          </w:p>
          <w:p w:rsidR="00000000" w:rsidDel="00000000" w:rsidP="00000000" w:rsidRDefault="00000000" w:rsidRPr="00000000" w14:paraId="0000002E">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Sieve</w:t>
            </w:r>
          </w:p>
          <w:p w:rsidR="00000000" w:rsidDel="00000000" w:rsidP="00000000" w:rsidRDefault="00000000" w:rsidRPr="00000000" w14:paraId="0000002F">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hyperlink r:id="rId12">
              <w:r w:rsidDel="00000000" w:rsidR="00000000" w:rsidRPr="00000000">
                <w:rPr>
                  <w:rFonts w:ascii="Calibri" w:cs="Calibri" w:eastAsia="Calibri" w:hAnsi="Calibri"/>
                  <w:b w:val="0"/>
                  <w:bCs w:val="0"/>
                  <w:i w:val="0"/>
                  <w:iCs w:val="0"/>
                  <w:smallCaps w:val="0"/>
                  <w:strike w:val="0"/>
                  <w:color w:val="1155cc"/>
                  <w:sz w:val="24"/>
                  <w:szCs w:val="24"/>
                  <w:highlight w:val="white"/>
                  <w:u w:val="single"/>
                  <w:vertAlign w:val="baseline"/>
                  <w:rtl w:val="0"/>
                </w:rPr>
                <w:t xml:space="preserve">Digital Scales </w:t>
              </w:r>
            </w:hyperlink>
            <w:r w:rsidDel="00000000" w:rsidR="00000000" w:rsidRPr="00000000">
              <w:rPr>
                <w:rFonts w:ascii="Calibri" w:cs="Calibri" w:eastAsia="Calibri" w:hAnsi="Calibri"/>
                <w:sz w:val="24"/>
                <w:szCs w:val="24"/>
                <w:highlight w:val="white"/>
                <w:rtl w:val="0"/>
              </w:rPr>
              <w:t xml:space="preserve"> (1 per group)</w:t>
            </w:r>
            <w:r w:rsidDel="00000000" w:rsidR="00000000" w:rsidRPr="00000000">
              <w:rPr>
                <w:rtl w:val="0"/>
              </w:rPr>
            </w:r>
          </w:p>
          <w:p w:rsidR="00000000" w:rsidDel="00000000" w:rsidP="00000000" w:rsidRDefault="00000000" w:rsidRPr="00000000" w14:paraId="00000030">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hyperlink r:id="rId13">
              <w:r w:rsidDel="00000000" w:rsidR="00000000" w:rsidRPr="00000000">
                <w:rPr>
                  <w:rFonts w:ascii="Calibri" w:cs="Calibri" w:eastAsia="Calibri" w:hAnsi="Calibri"/>
                  <w:b w:val="0"/>
                  <w:bCs w:val="0"/>
                  <w:i w:val="0"/>
                  <w:iCs w:val="0"/>
                  <w:smallCaps w:val="0"/>
                  <w:strike w:val="0"/>
                  <w:color w:val="1155cc"/>
                  <w:sz w:val="24"/>
                  <w:szCs w:val="24"/>
                  <w:highlight w:val="white"/>
                  <w:u w:val="single"/>
                  <w:vertAlign w:val="baseline"/>
                  <w:rtl w:val="0"/>
                </w:rPr>
                <w:t xml:space="preserve">Metric Rulers</w:t>
              </w:r>
            </w:hyperlink>
            <w:r w:rsidDel="00000000" w:rsidR="00000000" w:rsidRPr="00000000">
              <w:rPr>
                <w:rtl w:val="0"/>
              </w:rPr>
            </w:r>
          </w:p>
          <w:p w:rsidR="00000000" w:rsidDel="00000000" w:rsidP="00000000" w:rsidRDefault="00000000" w:rsidRPr="00000000" w14:paraId="00000031">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highlight w:val="white"/>
                <w:u w:val="none"/>
              </w:rPr>
            </w:pPr>
            <w:r w:rsidDel="00000000" w:rsidR="00000000" w:rsidRPr="00000000">
              <w:rPr>
                <w:rFonts w:ascii="Calibri" w:cs="Calibri" w:eastAsia="Calibri" w:hAnsi="Calibri"/>
                <w:sz w:val="24"/>
                <w:szCs w:val="24"/>
                <w:highlight w:val="white"/>
                <w:rtl w:val="0"/>
              </w:rPr>
              <w:t xml:space="preserve">Heating pad (optional)</w:t>
            </w:r>
            <w:r w:rsidDel="00000000" w:rsidR="00000000" w:rsidRPr="00000000">
              <w:rPr>
                <w:rtl w:val="0"/>
              </w:rPr>
            </w:r>
          </w:p>
          <w:p w:rsidR="00000000" w:rsidDel="00000000" w:rsidP="00000000" w:rsidRDefault="00000000" w:rsidRPr="00000000" w14:paraId="00000032">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highlight w:val="white"/>
                <w:u w:val="none"/>
              </w:rPr>
            </w:pPr>
            <w:hyperlink r:id="rId14">
              <w:r w:rsidDel="00000000" w:rsidR="00000000" w:rsidRPr="00000000">
                <w:rPr>
                  <w:rFonts w:ascii="Calibri" w:cs="Calibri" w:eastAsia="Calibri" w:hAnsi="Calibri"/>
                  <w:color w:val="1155cc"/>
                  <w:sz w:val="24"/>
                  <w:szCs w:val="24"/>
                  <w:highlight w:val="white"/>
                  <w:u w:val="single"/>
                  <w:rtl w:val="0"/>
                </w:rPr>
                <w:t xml:space="preserve">Stick-on Thermometer </w:t>
              </w:r>
            </w:hyperlink>
            <w:r w:rsidDel="00000000" w:rsidR="00000000" w:rsidRPr="00000000">
              <w:rPr>
                <w:rFonts w:ascii="Calibri" w:cs="Calibri" w:eastAsia="Calibri" w:hAnsi="Calibri"/>
                <w:sz w:val="24"/>
                <w:szCs w:val="24"/>
                <w:highlight w:val="white"/>
                <w:rtl w:val="0"/>
              </w:rPr>
              <w:t xml:space="preserve">(optional)</w:t>
            </w:r>
            <w:r w:rsidDel="00000000" w:rsidR="00000000" w:rsidRPr="00000000">
              <w:rPr>
                <w:rtl w:val="0"/>
              </w:rPr>
            </w:r>
          </w:p>
          <w:p w:rsidR="00000000" w:rsidDel="00000000" w:rsidP="00000000" w:rsidRDefault="00000000" w:rsidRPr="00000000" w14:paraId="00000033">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Science journals</w:t>
            </w:r>
          </w:p>
          <w:p w:rsidR="00000000" w:rsidDel="00000000" w:rsidP="00000000" w:rsidRDefault="00000000" w:rsidRPr="00000000" w14:paraId="00000034">
            <w:pPr>
              <w:widowControl w:val="0"/>
              <w:spacing w:line="240" w:lineRule="auto"/>
              <w:rPr>
                <w:rFonts w:ascii="Calibri" w:cs="Calibri" w:eastAsia="Calibri" w:hAnsi="Calibri"/>
                <w:sz w:val="28"/>
                <w:szCs w:val="28"/>
                <w:highlight w:val="white"/>
              </w:rPr>
            </w:pPr>
            <w:r w:rsidDel="00000000" w:rsidR="00000000" w:rsidRPr="00000000">
              <w:rPr>
                <w:rtl w:val="0"/>
              </w:rPr>
            </w:r>
          </w:p>
        </w:tc>
      </w:tr>
      <w:tr>
        <w:trPr>
          <w:cantSplit w:val="0"/>
          <w:trHeight w:val="560" w:hRule="atLeast"/>
          <w:tblHeader w:val="0"/>
        </w:trPr>
        <w:tc>
          <w:tcPr>
            <w:gridSpan w:val="2"/>
            <w:shd w:fill="8db3e2"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60" w:hRule="atLeast"/>
          <w:tblHeader w:val="0"/>
        </w:trPr>
        <w:tc>
          <w:tcPr>
            <w:gridSpan w:val="2"/>
            <w:tcMar>
              <w:top w:w="100.0" w:type="dxa"/>
              <w:left w:w="100.0" w:type="dxa"/>
              <w:bottom w:w="100.0" w:type="dxa"/>
              <w:right w:w="100.0" w:type="dxa"/>
            </w:tcMar>
          </w:tcPr>
          <w:p w:rsidR="00000000" w:rsidDel="00000000" w:rsidP="00000000" w:rsidRDefault="00000000" w:rsidRPr="00000000" w14:paraId="00000038">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Design a method for minimizing human impact on the environment (ex: raising mealworms as a sustainable food source).</w:t>
            </w:r>
          </w:p>
          <w:p w:rsidR="00000000" w:rsidDel="00000000" w:rsidP="00000000" w:rsidRDefault="00000000" w:rsidRPr="00000000" w14:paraId="00000039">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spacing w:line="276" w:lineRule="auto"/>
              <w:rPr>
                <w:rFonts w:ascii="Calibri" w:cs="Calibri" w:eastAsia="Calibri" w:hAnsi="Calibri"/>
                <w:sz w:val="24"/>
                <w:szCs w:val="24"/>
              </w:rPr>
            </w:pPr>
            <w:r w:rsidDel="00000000" w:rsidR="00000000" w:rsidRPr="00000000">
              <w:rPr>
                <w:rtl w:val="0"/>
              </w:rPr>
            </w:r>
          </w:p>
        </w:tc>
      </w:tr>
      <w:tr>
        <w:trPr>
          <w:cantSplit w:val="0"/>
          <w:trHeight w:val="560" w:hRule="atLeast"/>
          <w:tblHeader w:val="0"/>
        </w:trPr>
        <w:tc>
          <w:tcPr>
            <w:gridSpan w:val="2"/>
            <w:shd w:fill="8db3e2" w:val="clear"/>
            <w:tcMar>
              <w:top w:w="100.0" w:type="dxa"/>
              <w:left w:w="100.0" w:type="dxa"/>
              <w:bottom w:w="100.0" w:type="dxa"/>
              <w:right w:w="100.0" w:type="dxa"/>
            </w:tcMar>
          </w:tcPr>
          <w:p w:rsidR="00000000" w:rsidDel="00000000" w:rsidP="00000000" w:rsidRDefault="00000000" w:rsidRPr="00000000" w14:paraId="0000003C">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Engage - Introduction </w:t>
            </w:r>
          </w:p>
        </w:tc>
      </w:tr>
      <w:tr>
        <w:trPr>
          <w:cantSplit w:val="0"/>
          <w:trHeight w:val="560" w:hRule="atLeast"/>
          <w:tblHeader w:val="0"/>
        </w:trPr>
        <w:tc>
          <w:tcPr>
            <w:gridSpan w:val="2"/>
            <w:tcMar>
              <w:top w:w="100.0" w:type="dxa"/>
              <w:left w:w="100.0" w:type="dxa"/>
              <w:bottom w:w="100.0" w:type="dxa"/>
              <w:right w:w="100.0" w:type="dxa"/>
            </w:tcMar>
          </w:tcPr>
          <w:p w:rsidR="00000000" w:rsidDel="00000000" w:rsidP="00000000" w:rsidRDefault="00000000" w:rsidRPr="00000000" w14:paraId="0000003E">
            <w:pPr>
              <w:widowControl w:val="0"/>
              <w:spacing w:line="240" w:lineRule="auto"/>
              <w:rPr>
                <w:rFonts w:ascii="Calibri" w:cs="Calibri" w:eastAsia="Calibri" w:hAnsi="Calibri"/>
                <w:i w:val="1"/>
                <w:iCs w:val="1"/>
                <w:sz w:val="24"/>
                <w:szCs w:val="24"/>
              </w:rPr>
            </w:pPr>
            <w:hyperlink r:id="rId15">
              <w:r w:rsidDel="00000000" w:rsidR="00000000" w:rsidRPr="00000000">
                <w:rPr>
                  <w:rFonts w:ascii="Calibri" w:cs="Calibri" w:eastAsia="Calibri" w:hAnsi="Calibri"/>
                  <w:b w:val="1"/>
                  <w:bCs w:val="1"/>
                  <w:color w:val="1155cc"/>
                  <w:sz w:val="28"/>
                  <w:szCs w:val="28"/>
                  <w:u w:val="single"/>
                  <w:rtl w:val="0"/>
                </w:rPr>
                <w:t xml:space="preserve">Lesson Plan 1:  Introduction </w:t>
              </w:r>
            </w:hyperlink>
            <w:r w:rsidDel="00000000" w:rsidR="00000000" w:rsidRPr="00000000">
              <w:rPr>
                <w:rFonts w:ascii="Calibri" w:cs="Calibri" w:eastAsia="Calibri" w:hAnsi="Calibri"/>
                <w:b w:val="1"/>
                <w:bCs w:val="1"/>
                <w:sz w:val="28"/>
                <w:szCs w:val="28"/>
                <w:rtl w:val="0"/>
              </w:rPr>
              <w:t xml:space="preserve"> </w:t>
            </w:r>
            <w:r w:rsidDel="00000000" w:rsidR="00000000" w:rsidRPr="00000000">
              <w:rPr>
                <w:rFonts w:ascii="Calibri" w:cs="Calibri" w:eastAsia="Calibri" w:hAnsi="Calibri"/>
                <w:i w:val="1"/>
                <w:iCs w:val="1"/>
                <w:sz w:val="24"/>
                <w:szCs w:val="24"/>
                <w:rtl w:val="0"/>
              </w:rPr>
              <w:t xml:space="preserve">(one class period)</w:t>
            </w:r>
          </w:p>
          <w:p w:rsidR="00000000" w:rsidDel="00000000" w:rsidP="00000000" w:rsidRDefault="00000000" w:rsidRPr="00000000" w14:paraId="0000003F">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0">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shd w:fill="d0e0e3" w:val="clear"/>
                <w:rtl w:val="0"/>
              </w:rPr>
              <w:t xml:space="preserve">Engage</w:t>
            </w:r>
            <w:r w:rsidDel="00000000" w:rsidR="00000000" w:rsidRPr="00000000">
              <w:rPr>
                <w:rFonts w:ascii="Calibri" w:cs="Calibri" w:eastAsia="Calibri" w:hAnsi="Calibri"/>
                <w:b w:val="1"/>
                <w:bCs w:val="1"/>
                <w:sz w:val="28"/>
                <w:szCs w:val="28"/>
                <w:rtl w:val="0"/>
              </w:rPr>
              <w:t xml:space="preserve">: Photo of person eating mealworms and quote </w:t>
            </w:r>
            <w:hyperlink r:id="rId16">
              <w:r w:rsidDel="00000000" w:rsidR="00000000" w:rsidRPr="00000000">
                <w:rPr>
                  <w:rFonts w:ascii="Calibri" w:cs="Calibri" w:eastAsia="Calibri" w:hAnsi="Calibri"/>
                  <w:b w:val="1"/>
                  <w:bCs w:val="1"/>
                  <w:color w:val="1155cc"/>
                  <w:sz w:val="28"/>
                  <w:szCs w:val="28"/>
                  <w:u w:val="single"/>
                  <w:rtl w:val="0"/>
                </w:rPr>
                <w:t xml:space="preserve">(slide 2)</w:t>
              </w:r>
            </w:hyperlink>
            <w:r w:rsidDel="00000000" w:rsidR="00000000" w:rsidRPr="00000000">
              <w:rPr>
                <w:rtl w:val="0"/>
              </w:rPr>
            </w:r>
          </w:p>
          <w:p w:rsidR="00000000" w:rsidDel="00000000" w:rsidP="00000000" w:rsidRDefault="00000000" w:rsidRPr="00000000" w14:paraId="00000041">
            <w:pPr>
              <w:widowControl w:val="0"/>
              <w:numPr>
                <w:ilvl w:val="0"/>
                <w:numId w:val="15"/>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Question Formulation Technique - Generate questions in partners or small groups.</w:t>
            </w:r>
            <w:r w:rsidDel="00000000" w:rsidR="00000000" w:rsidRPr="00000000">
              <w:rPr>
                <w:rtl w:val="0"/>
              </w:rPr>
            </w:r>
          </w:p>
          <w:p w:rsidR="00000000" w:rsidDel="00000000" w:rsidP="00000000" w:rsidRDefault="00000000" w:rsidRPr="00000000" w14:paraId="00000042">
            <w:pPr>
              <w:widowControl w:val="0"/>
              <w:numPr>
                <w:ilvl w:val="0"/>
                <w:numId w:val="15"/>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Introduction to edible insect project.</w:t>
            </w:r>
            <w:r w:rsidDel="00000000" w:rsidR="00000000" w:rsidRPr="00000000">
              <w:rPr>
                <w:rtl w:val="0"/>
              </w:rPr>
            </w:r>
          </w:p>
          <w:p w:rsidR="00000000" w:rsidDel="00000000" w:rsidP="00000000" w:rsidRDefault="00000000" w:rsidRPr="00000000" w14:paraId="00000043">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44">
            <w:pPr>
              <w:widowControl w:val="0"/>
              <w:spacing w:line="240" w:lineRule="auto"/>
              <w:rPr>
                <w:rFonts w:ascii="Calibri" w:cs="Calibri" w:eastAsia="Calibri" w:hAnsi="Calibri"/>
                <w:b w:val="1"/>
                <w:bCs w:val="1"/>
                <w:sz w:val="28"/>
                <w:szCs w:val="28"/>
              </w:rPr>
            </w:pPr>
            <w:hyperlink r:id="rId17">
              <w:r w:rsidDel="00000000" w:rsidR="00000000" w:rsidRPr="00000000">
                <w:rPr>
                  <w:rFonts w:ascii="Calibri" w:cs="Calibri" w:eastAsia="Calibri" w:hAnsi="Calibri"/>
                  <w:b w:val="1"/>
                  <w:bCs w:val="1"/>
                  <w:color w:val="1155cc"/>
                  <w:sz w:val="28"/>
                  <w:szCs w:val="28"/>
                  <w:u w:val="single"/>
                  <w:rtl w:val="0"/>
                </w:rPr>
                <w:t xml:space="preserve">Lesson Plan 2:  Food Models</w:t>
              </w:r>
            </w:hyperlink>
            <w:r w:rsidDel="00000000" w:rsidR="00000000" w:rsidRPr="00000000">
              <w:rPr>
                <w:rtl w:val="0"/>
              </w:rPr>
            </w:r>
          </w:p>
          <w:p w:rsidR="00000000" w:rsidDel="00000000" w:rsidP="00000000" w:rsidRDefault="00000000" w:rsidRPr="00000000" w14:paraId="00000045">
            <w:pPr>
              <w:widowControl w:val="0"/>
              <w:numPr>
                <w:ilvl w:val="0"/>
                <w:numId w:val="7"/>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Warm-up</w:t>
            </w:r>
            <w:r w:rsidDel="00000000" w:rsidR="00000000" w:rsidRPr="00000000">
              <w:rPr>
                <w:rtl w:val="0"/>
              </w:rPr>
            </w:r>
          </w:p>
          <w:p w:rsidR="00000000" w:rsidDel="00000000" w:rsidP="00000000" w:rsidRDefault="00000000" w:rsidRPr="00000000" w14:paraId="00000046">
            <w:pPr>
              <w:widowControl w:val="0"/>
              <w:numPr>
                <w:ilvl w:val="0"/>
                <w:numId w:val="7"/>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Preliminary Food Model</w:t>
            </w:r>
            <w:r w:rsidDel="00000000" w:rsidR="00000000" w:rsidRPr="00000000">
              <w:rPr>
                <w:rtl w:val="0"/>
              </w:rPr>
            </w:r>
          </w:p>
          <w:p w:rsidR="00000000" w:rsidDel="00000000" w:rsidP="00000000" w:rsidRDefault="00000000" w:rsidRPr="00000000" w14:paraId="00000047">
            <w:pPr>
              <w:widowControl w:val="0"/>
              <w:numPr>
                <w:ilvl w:val="0"/>
                <w:numId w:val="7"/>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Gallery Walk</w:t>
            </w:r>
            <w:r w:rsidDel="00000000" w:rsidR="00000000" w:rsidRPr="00000000">
              <w:rPr>
                <w:rtl w:val="0"/>
              </w:rPr>
            </w:r>
          </w:p>
          <w:p w:rsidR="00000000" w:rsidDel="00000000" w:rsidP="00000000" w:rsidRDefault="00000000" w:rsidRPr="00000000" w14:paraId="00000048">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49">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4A">
            <w:pPr>
              <w:widowControl w:val="0"/>
              <w:spacing w:line="24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B">
            <w:pPr>
              <w:widowControl w:val="0"/>
              <w:spacing w:line="240" w:lineRule="auto"/>
              <w:rPr>
                <w:rFonts w:ascii="Calibri" w:cs="Calibri" w:eastAsia="Calibri" w:hAnsi="Calibri"/>
                <w:b w:val="1"/>
                <w:bCs w:val="1"/>
                <w:sz w:val="28"/>
                <w:szCs w:val="28"/>
              </w:rPr>
            </w:pPr>
            <w:hyperlink r:id="rId18">
              <w:r w:rsidDel="00000000" w:rsidR="00000000" w:rsidRPr="00000000">
                <w:rPr>
                  <w:rFonts w:ascii="Calibri" w:cs="Calibri" w:eastAsia="Calibri" w:hAnsi="Calibri"/>
                  <w:b w:val="1"/>
                  <w:bCs w:val="1"/>
                  <w:color w:val="1155cc"/>
                  <w:sz w:val="28"/>
                  <w:szCs w:val="28"/>
                  <w:u w:val="single"/>
                  <w:rtl w:val="0"/>
                </w:rPr>
                <w:t xml:space="preserve">Lesson Plan 3:  See-Think-Wonder</w:t>
              </w:r>
            </w:hyperlink>
            <w:r w:rsidDel="00000000" w:rsidR="00000000" w:rsidRPr="00000000">
              <w:rPr>
                <w:rFonts w:ascii="Calibri" w:cs="Calibri" w:eastAsia="Calibri" w:hAnsi="Calibri"/>
                <w:b w:val="1"/>
                <w:bCs w:val="1"/>
                <w:sz w:val="28"/>
                <w:szCs w:val="28"/>
                <w:rtl w:val="0"/>
              </w:rPr>
              <w:t xml:space="preserve">  </w:t>
            </w:r>
            <w:r w:rsidDel="00000000" w:rsidR="00000000" w:rsidRPr="00000000">
              <w:rPr>
                <w:rFonts w:ascii="Calibri" w:cs="Calibri" w:eastAsia="Calibri" w:hAnsi="Calibri"/>
                <w:i w:val="1"/>
                <w:iCs w:val="1"/>
                <w:sz w:val="24"/>
                <w:szCs w:val="24"/>
                <w:rtl w:val="0"/>
              </w:rPr>
              <w:t xml:space="preserve">(one class period)</w:t>
            </w:r>
            <w:r w:rsidDel="00000000" w:rsidR="00000000" w:rsidRPr="00000000">
              <w:rPr>
                <w:rtl w:val="0"/>
              </w:rPr>
            </w:r>
          </w:p>
          <w:p w:rsidR="00000000" w:rsidDel="00000000" w:rsidP="00000000" w:rsidRDefault="00000000" w:rsidRPr="00000000" w14:paraId="0000004C">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4D">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Warm-Up</w:t>
            </w:r>
            <w:r w:rsidDel="00000000" w:rsidR="00000000" w:rsidRPr="00000000">
              <w:rPr>
                <w:rtl w:val="0"/>
              </w:rPr>
            </w:r>
          </w:p>
          <w:p w:rsidR="00000000" w:rsidDel="00000000" w:rsidP="00000000" w:rsidRDefault="00000000" w:rsidRPr="00000000" w14:paraId="0000004E">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See-Think-Wonder:  Global Temperatures Graph.</w:t>
            </w:r>
            <w:r w:rsidDel="00000000" w:rsidR="00000000" w:rsidRPr="00000000">
              <w:rPr>
                <w:rtl w:val="0"/>
              </w:rPr>
            </w:r>
          </w:p>
          <w:p w:rsidR="00000000" w:rsidDel="00000000" w:rsidP="00000000" w:rsidRDefault="00000000" w:rsidRPr="00000000" w14:paraId="0000004F">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Introduction to climate and weather.</w:t>
            </w:r>
            <w:r w:rsidDel="00000000" w:rsidR="00000000" w:rsidRPr="00000000">
              <w:rPr>
                <w:rtl w:val="0"/>
              </w:rPr>
            </w:r>
          </w:p>
          <w:p w:rsidR="00000000" w:rsidDel="00000000" w:rsidP="00000000" w:rsidRDefault="00000000" w:rsidRPr="00000000" w14:paraId="00000050">
            <w:pPr>
              <w:widowControl w:val="0"/>
              <w:spacing w:line="240" w:lineRule="auto"/>
              <w:ind w:left="72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1">
            <w:pPr>
              <w:widowControl w:val="0"/>
              <w:spacing w:line="240" w:lineRule="auto"/>
              <w:ind w:left="0" w:firstLine="0"/>
              <w:rPr>
                <w:rFonts w:ascii="Calibri" w:cs="Calibri" w:eastAsia="Calibri" w:hAnsi="Calibri"/>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Explore/Explain:  Introduction to Rise in Global Temperatures </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rFonts w:ascii="Calibri" w:cs="Calibri" w:eastAsia="Calibri" w:hAnsi="Calibri"/>
                <w:b w:val="1"/>
                <w:bCs w:val="1"/>
                <w:sz w:val="28"/>
                <w:szCs w:val="28"/>
              </w:rPr>
            </w:pPr>
            <w:hyperlink r:id="rId19">
              <w:r w:rsidDel="00000000" w:rsidR="00000000" w:rsidRPr="00000000">
                <w:rPr>
                  <w:rFonts w:ascii="Calibri" w:cs="Calibri" w:eastAsia="Calibri" w:hAnsi="Calibri"/>
                  <w:b w:val="1"/>
                  <w:bCs w:val="1"/>
                  <w:color w:val="1155cc"/>
                  <w:sz w:val="28"/>
                  <w:szCs w:val="28"/>
                  <w:u w:val="single"/>
                  <w:rtl w:val="0"/>
                </w:rPr>
                <w:t xml:space="preserve">Lesson Plan 4:  Explore - Looking at Global Temperatures</w:t>
              </w:r>
            </w:hyperlink>
            <w:r w:rsidDel="00000000" w:rsidR="00000000" w:rsidRPr="00000000">
              <w:rPr>
                <w:rtl w:val="0"/>
              </w:rPr>
            </w:r>
          </w:p>
          <w:p w:rsidR="00000000" w:rsidDel="00000000" w:rsidP="00000000" w:rsidRDefault="00000000" w:rsidRPr="00000000" w14:paraId="00000056">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57">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Warm Up</w:t>
            </w:r>
            <w:r w:rsidDel="00000000" w:rsidR="00000000" w:rsidRPr="00000000">
              <w:rPr>
                <w:rtl w:val="0"/>
              </w:rPr>
            </w:r>
          </w:p>
          <w:p w:rsidR="00000000" w:rsidDel="00000000" w:rsidP="00000000" w:rsidRDefault="00000000" w:rsidRPr="00000000" w14:paraId="00000058">
            <w:pPr>
              <w:widowControl w:val="0"/>
              <w:numPr>
                <w:ilvl w:val="0"/>
                <w:numId w:val="15"/>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Gathering Evidence and discussion about what makes a source credible?</w:t>
            </w:r>
            <w:r w:rsidDel="00000000" w:rsidR="00000000" w:rsidRPr="00000000">
              <w:rPr>
                <w:rtl w:val="0"/>
              </w:rPr>
            </w:r>
          </w:p>
          <w:p w:rsidR="00000000" w:rsidDel="00000000" w:rsidP="00000000" w:rsidRDefault="00000000" w:rsidRPr="00000000" w14:paraId="00000059">
            <w:pPr>
              <w:widowControl w:val="0"/>
              <w:numPr>
                <w:ilvl w:val="0"/>
                <w:numId w:val="15"/>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Analyzing evidence.</w:t>
            </w:r>
            <w:r w:rsidDel="00000000" w:rsidR="00000000" w:rsidRPr="00000000">
              <w:rPr>
                <w:rtl w:val="0"/>
              </w:rPr>
            </w:r>
          </w:p>
          <w:p w:rsidR="00000000" w:rsidDel="00000000" w:rsidP="00000000" w:rsidRDefault="00000000" w:rsidRPr="00000000" w14:paraId="0000005A">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5B">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5C">
            <w:pPr>
              <w:widowControl w:val="0"/>
              <w:spacing w:line="240" w:lineRule="auto"/>
              <w:rPr>
                <w:rFonts w:ascii="Calibri" w:cs="Calibri" w:eastAsia="Calibri" w:hAnsi="Calibri"/>
                <w:b w:val="1"/>
                <w:bCs w:val="1"/>
                <w:sz w:val="28"/>
                <w:szCs w:val="28"/>
              </w:rPr>
            </w:pPr>
            <w:hyperlink r:id="rId20">
              <w:r w:rsidDel="00000000" w:rsidR="00000000" w:rsidRPr="00000000">
                <w:rPr>
                  <w:rFonts w:ascii="Calibri" w:cs="Calibri" w:eastAsia="Calibri" w:hAnsi="Calibri"/>
                  <w:b w:val="1"/>
                  <w:bCs w:val="1"/>
                  <w:color w:val="1155cc"/>
                  <w:sz w:val="28"/>
                  <w:szCs w:val="28"/>
                  <w:u w:val="single"/>
                  <w:rtl w:val="0"/>
                </w:rPr>
                <w:t xml:space="preserve">Lesson Plan 5: Explain  - Looking at Global Temperatures </w:t>
              </w:r>
            </w:hyperlink>
            <w:r w:rsidDel="00000000" w:rsidR="00000000" w:rsidRPr="00000000">
              <w:rPr>
                <w:rtl w:val="0"/>
              </w:rPr>
            </w:r>
          </w:p>
          <w:p w:rsidR="00000000" w:rsidDel="00000000" w:rsidP="00000000" w:rsidRDefault="00000000" w:rsidRPr="00000000" w14:paraId="0000005D">
            <w:pPr>
              <w:widowControl w:val="0"/>
              <w:numPr>
                <w:ilvl w:val="0"/>
                <w:numId w:val="9"/>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Explain - </w:t>
            </w:r>
            <w:hyperlink r:id="rId21">
              <w:r w:rsidDel="00000000" w:rsidR="00000000" w:rsidRPr="00000000">
                <w:rPr>
                  <w:rFonts w:ascii="Calibri" w:cs="Calibri" w:eastAsia="Calibri" w:hAnsi="Calibri"/>
                  <w:b w:val="1"/>
                  <w:bCs w:val="1"/>
                  <w:color w:val="1155cc"/>
                  <w:sz w:val="28"/>
                  <w:szCs w:val="28"/>
                  <w:u w:val="single"/>
                  <w:rtl w:val="0"/>
                </w:rPr>
                <w:t xml:space="preserve">article about rising global temps </w:t>
              </w:r>
            </w:hyperlink>
            <w:r w:rsidDel="00000000" w:rsidR="00000000" w:rsidRPr="00000000">
              <w:rPr>
                <w:rtl w:val="0"/>
              </w:rPr>
            </w:r>
          </w:p>
          <w:p w:rsidR="00000000" w:rsidDel="00000000" w:rsidP="00000000" w:rsidRDefault="00000000" w:rsidRPr="00000000" w14:paraId="0000005E">
            <w:pPr>
              <w:widowControl w:val="0"/>
              <w:numPr>
                <w:ilvl w:val="0"/>
                <w:numId w:val="9"/>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Chalk Talk</w:t>
            </w:r>
            <w:r w:rsidDel="00000000" w:rsidR="00000000" w:rsidRPr="00000000">
              <w:rPr>
                <w:rtl w:val="0"/>
              </w:rPr>
            </w:r>
          </w:p>
          <w:p w:rsidR="00000000" w:rsidDel="00000000" w:rsidP="00000000" w:rsidRDefault="00000000" w:rsidRPr="00000000" w14:paraId="0000005F">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0">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Explore/ Explain: Factors that have caused a rise in global temperatures</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64">
            <w:pPr>
              <w:widowControl w:val="0"/>
              <w:spacing w:line="240" w:lineRule="auto"/>
              <w:rPr>
                <w:rFonts w:ascii="Calibri" w:cs="Calibri" w:eastAsia="Calibri" w:hAnsi="Calibri"/>
                <w:b w:val="1"/>
                <w:bCs w:val="1"/>
                <w:sz w:val="28"/>
                <w:szCs w:val="28"/>
                <w:u w:val="single"/>
              </w:rPr>
            </w:pPr>
            <w:hyperlink r:id="rId22">
              <w:r w:rsidDel="00000000" w:rsidR="00000000" w:rsidRPr="00000000">
                <w:rPr>
                  <w:rFonts w:ascii="Calibri" w:cs="Calibri" w:eastAsia="Calibri" w:hAnsi="Calibri"/>
                  <w:b w:val="1"/>
                  <w:bCs w:val="1"/>
                  <w:color w:val="1155cc"/>
                  <w:sz w:val="28"/>
                  <w:szCs w:val="28"/>
                  <w:u w:val="single"/>
                  <w:rtl w:val="0"/>
                </w:rPr>
                <w:t xml:space="preserve">Lesson Plan 6:  Explore - Comparing Graphs</w:t>
              </w:r>
            </w:hyperlink>
            <w:r w:rsidDel="00000000" w:rsidR="00000000" w:rsidRPr="00000000">
              <w:rPr>
                <w:rtl w:val="0"/>
              </w:rPr>
            </w:r>
          </w:p>
          <w:p w:rsidR="00000000" w:rsidDel="00000000" w:rsidP="00000000" w:rsidRDefault="00000000" w:rsidRPr="00000000" w14:paraId="00000065">
            <w:pPr>
              <w:widowControl w:val="0"/>
              <w:numPr>
                <w:ilvl w:val="0"/>
                <w:numId w:val="17"/>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Explore: Graphing CO2  </w:t>
            </w:r>
            <w:r w:rsidDel="00000000" w:rsidR="00000000" w:rsidRPr="00000000">
              <w:rPr>
                <w:rtl w:val="0"/>
              </w:rPr>
            </w:r>
          </w:p>
          <w:p w:rsidR="00000000" w:rsidDel="00000000" w:rsidP="00000000" w:rsidRDefault="00000000" w:rsidRPr="00000000" w14:paraId="00000066">
            <w:pPr>
              <w:widowControl w:val="0"/>
              <w:numPr>
                <w:ilvl w:val="0"/>
                <w:numId w:val="17"/>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Reading about CO2</w:t>
            </w:r>
          </w:p>
          <w:p w:rsidR="00000000" w:rsidDel="00000000" w:rsidP="00000000" w:rsidRDefault="00000000" w:rsidRPr="00000000" w14:paraId="00000067">
            <w:pPr>
              <w:widowControl w:val="0"/>
              <w:numPr>
                <w:ilvl w:val="0"/>
                <w:numId w:val="17"/>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Video</w:t>
            </w:r>
          </w:p>
          <w:p w:rsidR="00000000" w:rsidDel="00000000" w:rsidP="00000000" w:rsidRDefault="00000000" w:rsidRPr="00000000" w14:paraId="00000068">
            <w:pPr>
              <w:widowControl w:val="0"/>
              <w:numPr>
                <w:ilvl w:val="0"/>
                <w:numId w:val="17"/>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Discussion</w:t>
            </w:r>
          </w:p>
          <w:p w:rsidR="00000000" w:rsidDel="00000000" w:rsidP="00000000" w:rsidRDefault="00000000" w:rsidRPr="00000000" w14:paraId="00000069">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A">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B">
            <w:pPr>
              <w:widowControl w:val="0"/>
              <w:spacing w:line="240" w:lineRule="auto"/>
              <w:rPr>
                <w:rFonts w:ascii="Calibri" w:cs="Calibri" w:eastAsia="Calibri" w:hAnsi="Calibri"/>
                <w:b w:val="1"/>
                <w:bCs w:val="1"/>
                <w:sz w:val="28"/>
                <w:szCs w:val="28"/>
              </w:rPr>
            </w:pPr>
            <w:hyperlink r:id="rId23">
              <w:r w:rsidDel="00000000" w:rsidR="00000000" w:rsidRPr="00000000">
                <w:rPr>
                  <w:rFonts w:ascii="Calibri" w:cs="Calibri" w:eastAsia="Calibri" w:hAnsi="Calibri"/>
                  <w:b w:val="1"/>
                  <w:bCs w:val="1"/>
                  <w:color w:val="1155cc"/>
                  <w:sz w:val="28"/>
                  <w:szCs w:val="28"/>
                  <w:u w:val="single"/>
                  <w:rtl w:val="0"/>
                </w:rPr>
                <w:t xml:space="preserve">Lesson 7:  Explore - Modeling Greenhouse Gasses</w:t>
              </w:r>
            </w:hyperlink>
            <w:r w:rsidDel="00000000" w:rsidR="00000000" w:rsidRPr="00000000">
              <w:rPr>
                <w:rtl w:val="0"/>
              </w:rPr>
            </w:r>
          </w:p>
          <w:p w:rsidR="00000000" w:rsidDel="00000000" w:rsidP="00000000" w:rsidRDefault="00000000" w:rsidRPr="00000000" w14:paraId="0000006C">
            <w:pPr>
              <w:widowControl w:val="0"/>
              <w:numPr>
                <w:ilvl w:val="0"/>
                <w:numId w:val="18"/>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Hands on Activity</w:t>
            </w:r>
          </w:p>
          <w:p w:rsidR="00000000" w:rsidDel="00000000" w:rsidP="00000000" w:rsidRDefault="00000000" w:rsidRPr="00000000" w14:paraId="0000006D">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E">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F">
            <w:pPr>
              <w:widowControl w:val="0"/>
              <w:spacing w:line="240" w:lineRule="auto"/>
              <w:ind w:left="0" w:firstLine="0"/>
              <w:rPr>
                <w:rFonts w:ascii="Calibri" w:cs="Calibri" w:eastAsia="Calibri" w:hAnsi="Calibri"/>
                <w:b w:val="1"/>
                <w:bCs w:val="1"/>
                <w:sz w:val="28"/>
                <w:szCs w:val="28"/>
              </w:rPr>
            </w:pPr>
            <w:hyperlink r:id="rId24">
              <w:r w:rsidDel="00000000" w:rsidR="00000000" w:rsidRPr="00000000">
                <w:rPr>
                  <w:rFonts w:ascii="Calibri" w:cs="Calibri" w:eastAsia="Calibri" w:hAnsi="Calibri"/>
                  <w:b w:val="1"/>
                  <w:bCs w:val="1"/>
                  <w:color w:val="1155cc"/>
                  <w:sz w:val="28"/>
                  <w:szCs w:val="28"/>
                  <w:u w:val="single"/>
                  <w:rtl w:val="0"/>
                </w:rPr>
                <w:t xml:space="preserve">Lesson Plan 8: Explain - Sources of Greenhouse Gasses</w:t>
              </w:r>
            </w:hyperlink>
            <w:r w:rsidDel="00000000" w:rsidR="00000000" w:rsidRPr="00000000">
              <w:rPr>
                <w:rtl w:val="0"/>
              </w:rPr>
            </w:r>
          </w:p>
          <w:p w:rsidR="00000000" w:rsidDel="00000000" w:rsidP="00000000" w:rsidRDefault="00000000" w:rsidRPr="00000000" w14:paraId="00000070">
            <w:pPr>
              <w:widowControl w:val="0"/>
              <w:numPr>
                <w:ilvl w:val="0"/>
                <w:numId w:val="1"/>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Reading Jigsaw - Greenhouse gases</w:t>
            </w:r>
            <w:r w:rsidDel="00000000" w:rsidR="00000000" w:rsidRPr="00000000">
              <w:rPr>
                <w:rtl w:val="0"/>
              </w:rPr>
            </w:r>
          </w:p>
          <w:p w:rsidR="00000000" w:rsidDel="00000000" w:rsidP="00000000" w:rsidRDefault="00000000" w:rsidRPr="00000000" w14:paraId="00000071">
            <w:pPr>
              <w:widowControl w:val="0"/>
              <w:numPr>
                <w:ilvl w:val="0"/>
                <w:numId w:val="1"/>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Optional - Video</w:t>
            </w:r>
            <w:r w:rsidDel="00000000" w:rsidR="00000000" w:rsidRPr="00000000">
              <w:rPr>
                <w:rtl w:val="0"/>
              </w:rPr>
            </w:r>
          </w:p>
          <w:p w:rsidR="00000000" w:rsidDel="00000000" w:rsidP="00000000" w:rsidRDefault="00000000" w:rsidRPr="00000000" w14:paraId="00000072">
            <w:pPr>
              <w:widowControl w:val="0"/>
              <w:numPr>
                <w:ilvl w:val="0"/>
                <w:numId w:val="1"/>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Revise group food models</w:t>
            </w:r>
            <w:r w:rsidDel="00000000" w:rsidR="00000000" w:rsidRPr="00000000">
              <w:rPr>
                <w:rtl w:val="0"/>
              </w:rPr>
            </w:r>
          </w:p>
          <w:p w:rsidR="00000000" w:rsidDel="00000000" w:rsidP="00000000" w:rsidRDefault="00000000" w:rsidRPr="00000000" w14:paraId="00000073">
            <w:pPr>
              <w:widowControl w:val="0"/>
              <w:numPr>
                <w:ilvl w:val="0"/>
                <w:numId w:val="1"/>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Revise claims.</w:t>
            </w:r>
            <w:r w:rsidDel="00000000" w:rsidR="00000000" w:rsidRPr="00000000">
              <w:rPr>
                <w:rtl w:val="0"/>
              </w:rPr>
            </w:r>
          </w:p>
          <w:p w:rsidR="00000000" w:rsidDel="00000000" w:rsidP="00000000" w:rsidRDefault="00000000" w:rsidRPr="00000000" w14:paraId="00000074">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75">
            <w:pPr>
              <w:widowControl w:val="0"/>
              <w:spacing w:line="240" w:lineRule="auto"/>
              <w:rPr>
                <w:rFonts w:ascii="Calibri" w:cs="Calibri" w:eastAsia="Calibri" w:hAnsi="Calibri"/>
                <w:b w:val="1"/>
                <w:bCs w:val="1"/>
                <w:sz w:val="28"/>
                <w:szCs w:val="28"/>
              </w:rPr>
            </w:pPr>
            <w:hyperlink r:id="rId25">
              <w:r w:rsidDel="00000000" w:rsidR="00000000" w:rsidRPr="00000000">
                <w:rPr>
                  <w:rFonts w:ascii="Calibri" w:cs="Calibri" w:eastAsia="Calibri" w:hAnsi="Calibri"/>
                  <w:b w:val="1"/>
                  <w:bCs w:val="1"/>
                  <w:color w:val="1155cc"/>
                  <w:sz w:val="28"/>
                  <w:szCs w:val="28"/>
                  <w:u w:val="single"/>
                  <w:rtl w:val="0"/>
                </w:rPr>
                <w:t xml:space="preserve">Lesson 9:  Explore -  What is your Carbon Footprint?</w:t>
              </w:r>
            </w:hyperlink>
            <w:r w:rsidDel="00000000" w:rsidR="00000000" w:rsidRPr="00000000">
              <w:rPr>
                <w:rtl w:val="0"/>
              </w:rPr>
            </w:r>
          </w:p>
          <w:p w:rsidR="00000000" w:rsidDel="00000000" w:rsidP="00000000" w:rsidRDefault="00000000" w:rsidRPr="00000000" w14:paraId="00000076">
            <w:pPr>
              <w:widowControl w:val="0"/>
              <w:numPr>
                <w:ilvl w:val="0"/>
                <w:numId w:val="2"/>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Carbon Footprint calculator</w:t>
            </w:r>
          </w:p>
          <w:p w:rsidR="00000000" w:rsidDel="00000000" w:rsidP="00000000" w:rsidRDefault="00000000" w:rsidRPr="00000000" w14:paraId="00000077">
            <w:pPr>
              <w:widowControl w:val="0"/>
              <w:numPr>
                <w:ilvl w:val="0"/>
                <w:numId w:val="2"/>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Chalk Talk</w:t>
            </w:r>
          </w:p>
          <w:p w:rsidR="00000000" w:rsidDel="00000000" w:rsidP="00000000" w:rsidRDefault="00000000" w:rsidRPr="00000000" w14:paraId="00000078">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79">
            <w:pPr>
              <w:widowControl w:val="0"/>
              <w:spacing w:line="240" w:lineRule="auto"/>
              <w:rPr>
                <w:rFonts w:ascii="Calibri" w:cs="Calibri" w:eastAsia="Calibri" w:hAnsi="Calibri"/>
                <w:b w:val="1"/>
                <w:bCs w:val="1"/>
                <w:sz w:val="28"/>
                <w:szCs w:val="28"/>
              </w:rPr>
            </w:pPr>
            <w:hyperlink r:id="rId26">
              <w:r w:rsidDel="00000000" w:rsidR="00000000" w:rsidRPr="00000000">
                <w:rPr>
                  <w:rFonts w:ascii="Calibri" w:cs="Calibri" w:eastAsia="Calibri" w:hAnsi="Calibri"/>
                  <w:b w:val="1"/>
                  <w:bCs w:val="1"/>
                  <w:color w:val="1155cc"/>
                  <w:sz w:val="28"/>
                  <w:szCs w:val="28"/>
                  <w:u w:val="single"/>
                  <w:rtl w:val="0"/>
                </w:rPr>
                <w:t xml:space="preserve">Lesson 10:  Explain - Food and Global Temperature Changes.</w:t>
              </w:r>
            </w:hyperlink>
            <w:r w:rsidDel="00000000" w:rsidR="00000000" w:rsidRPr="00000000">
              <w:rPr>
                <w:rtl w:val="0"/>
              </w:rPr>
            </w:r>
          </w:p>
          <w:p w:rsidR="00000000" w:rsidDel="00000000" w:rsidP="00000000" w:rsidRDefault="00000000" w:rsidRPr="00000000" w14:paraId="0000007A">
            <w:pPr>
              <w:widowControl w:val="0"/>
              <w:numPr>
                <w:ilvl w:val="0"/>
                <w:numId w:val="1"/>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Reading Jigsaw - Food and Global Temperature Changes</w:t>
            </w:r>
          </w:p>
          <w:p w:rsidR="00000000" w:rsidDel="00000000" w:rsidP="00000000" w:rsidRDefault="00000000" w:rsidRPr="00000000" w14:paraId="0000007B">
            <w:pPr>
              <w:widowControl w:val="0"/>
              <w:numPr>
                <w:ilvl w:val="0"/>
                <w:numId w:val="1"/>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Create a group poster.</w:t>
            </w:r>
          </w:p>
          <w:p w:rsidR="00000000" w:rsidDel="00000000" w:rsidP="00000000" w:rsidRDefault="00000000" w:rsidRPr="00000000" w14:paraId="0000007C">
            <w:pPr>
              <w:widowControl w:val="0"/>
              <w:numPr>
                <w:ilvl w:val="0"/>
                <w:numId w:val="1"/>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Revise group food models</w:t>
            </w:r>
          </w:p>
          <w:p w:rsidR="00000000" w:rsidDel="00000000" w:rsidP="00000000" w:rsidRDefault="00000000" w:rsidRPr="00000000" w14:paraId="0000007D">
            <w:pPr>
              <w:widowControl w:val="0"/>
              <w:numPr>
                <w:ilvl w:val="0"/>
                <w:numId w:val="1"/>
              </w:numPr>
              <w:spacing w:line="240" w:lineRule="auto"/>
              <w:ind w:left="720" w:hanging="36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Revise claims.</w:t>
            </w:r>
          </w:p>
          <w:p w:rsidR="00000000" w:rsidDel="00000000" w:rsidP="00000000" w:rsidRDefault="00000000" w:rsidRPr="00000000" w14:paraId="0000007E">
            <w:pPr>
              <w:widowControl w:val="0"/>
              <w:spacing w:line="240" w:lineRule="auto"/>
              <w:ind w:left="72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7F">
            <w:pPr>
              <w:widowControl w:val="0"/>
              <w:spacing w:line="240" w:lineRule="auto"/>
              <w:rPr>
                <w:rFonts w:ascii="Calibri" w:cs="Calibri" w:eastAsia="Calibri" w:hAnsi="Calibri"/>
                <w:b w:val="1"/>
                <w:bCs w:val="1"/>
                <w:sz w:val="28"/>
                <w:szCs w:val="28"/>
              </w:rPr>
            </w:pPr>
            <w:hyperlink r:id="rId27">
              <w:r w:rsidDel="00000000" w:rsidR="00000000" w:rsidRPr="00000000">
                <w:rPr>
                  <w:rFonts w:ascii="Calibri" w:cs="Calibri" w:eastAsia="Calibri" w:hAnsi="Calibri"/>
                  <w:b w:val="1"/>
                  <w:bCs w:val="1"/>
                  <w:color w:val="1155cc"/>
                  <w:sz w:val="28"/>
                  <w:szCs w:val="28"/>
                  <w:u w:val="single"/>
                  <w:rtl w:val="0"/>
                </w:rPr>
                <w:t xml:space="preserve">Lesson 11 - 16:  Edible Insect Prep (before raising the mealworms)</w:t>
              </w:r>
            </w:hyperlink>
            <w:r w:rsidDel="00000000" w:rsidR="00000000" w:rsidRPr="00000000">
              <w:rPr>
                <w:rtl w:val="0"/>
              </w:rPr>
            </w:r>
          </w:p>
          <w:p w:rsidR="00000000" w:rsidDel="00000000" w:rsidP="00000000" w:rsidRDefault="00000000" w:rsidRPr="00000000" w14:paraId="00000080">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81">
            <w:pPr>
              <w:widowControl w:val="0"/>
              <w:spacing w:line="240" w:lineRule="auto"/>
              <w:rPr>
                <w:rFonts w:ascii="Calibri" w:cs="Calibri" w:eastAsia="Calibri" w:hAnsi="Calibri"/>
                <w:b w:val="1"/>
                <w:bCs w:val="1"/>
                <w:sz w:val="28"/>
                <w:szCs w:val="28"/>
              </w:rPr>
            </w:pPr>
            <w:hyperlink r:id="rId28">
              <w:r w:rsidDel="00000000" w:rsidR="00000000" w:rsidRPr="00000000">
                <w:rPr>
                  <w:rFonts w:ascii="Calibri" w:cs="Calibri" w:eastAsia="Calibri" w:hAnsi="Calibri"/>
                  <w:b w:val="1"/>
                  <w:bCs w:val="1"/>
                  <w:color w:val="1155cc"/>
                  <w:sz w:val="28"/>
                  <w:szCs w:val="28"/>
                  <w:u w:val="single"/>
                  <w:rtl w:val="0"/>
                </w:rPr>
                <w:t xml:space="preserve">*See Initial Set-up and Ongoing care for how to set up and care for the mealworms.</w:t>
              </w:r>
            </w:hyperlink>
            <w:r w:rsidDel="00000000" w:rsidR="00000000" w:rsidRPr="00000000">
              <w:rPr>
                <w:rtl w:val="0"/>
              </w:rPr>
            </w:r>
          </w:p>
          <w:p w:rsidR="00000000" w:rsidDel="00000000" w:rsidP="00000000" w:rsidRDefault="00000000" w:rsidRPr="00000000" w14:paraId="00000082">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83">
            <w:pPr>
              <w:widowControl w:val="0"/>
              <w:spacing w:line="240" w:lineRule="auto"/>
              <w:rPr>
                <w:rFonts w:ascii="Calibri" w:cs="Calibri" w:eastAsia="Calibri" w:hAnsi="Calibri"/>
                <w:b w:val="1"/>
                <w:bCs w:val="1"/>
                <w:sz w:val="28"/>
                <w:szCs w:val="28"/>
              </w:rPr>
            </w:pPr>
            <w:hyperlink r:id="rId29">
              <w:r w:rsidDel="00000000" w:rsidR="00000000" w:rsidRPr="00000000">
                <w:rPr>
                  <w:rFonts w:ascii="Calibri" w:cs="Calibri" w:eastAsia="Calibri" w:hAnsi="Calibri"/>
                  <w:b w:val="1"/>
                  <w:bCs w:val="1"/>
                  <w:color w:val="1155cc"/>
                  <w:sz w:val="28"/>
                  <w:szCs w:val="28"/>
                  <w:u w:val="single"/>
                  <w:rtl w:val="0"/>
                </w:rPr>
                <w:t xml:space="preserve">Lesson 17: Edible Insects</w:t>
              </w:r>
            </w:hyperlink>
            <w:r w:rsidDel="00000000" w:rsidR="00000000" w:rsidRPr="00000000">
              <w:rPr>
                <w:rtl w:val="0"/>
              </w:rPr>
            </w:r>
          </w:p>
          <w:p w:rsidR="00000000" w:rsidDel="00000000" w:rsidP="00000000" w:rsidRDefault="00000000" w:rsidRPr="00000000" w14:paraId="00000084">
            <w:pPr>
              <w:widowControl w:val="0"/>
              <w:numPr>
                <w:ilvl w:val="0"/>
                <w:numId w:val="10"/>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Reading about insects</w:t>
            </w:r>
            <w:r w:rsidDel="00000000" w:rsidR="00000000" w:rsidRPr="00000000">
              <w:rPr>
                <w:rtl w:val="0"/>
              </w:rPr>
            </w:r>
          </w:p>
          <w:p w:rsidR="00000000" w:rsidDel="00000000" w:rsidP="00000000" w:rsidRDefault="00000000" w:rsidRPr="00000000" w14:paraId="00000085">
            <w:pPr>
              <w:widowControl w:val="0"/>
              <w:numPr>
                <w:ilvl w:val="0"/>
                <w:numId w:val="10"/>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Discussion</w:t>
            </w:r>
            <w:r w:rsidDel="00000000" w:rsidR="00000000" w:rsidRPr="00000000">
              <w:rPr>
                <w:rtl w:val="0"/>
              </w:rPr>
            </w:r>
          </w:p>
          <w:p w:rsidR="00000000" w:rsidDel="00000000" w:rsidP="00000000" w:rsidRDefault="00000000" w:rsidRPr="00000000" w14:paraId="00000086">
            <w:pPr>
              <w:widowControl w:val="0"/>
              <w:numPr>
                <w:ilvl w:val="0"/>
                <w:numId w:val="10"/>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Revise claim</w:t>
            </w:r>
            <w:r w:rsidDel="00000000" w:rsidR="00000000" w:rsidRPr="00000000">
              <w:rPr>
                <w:rtl w:val="0"/>
              </w:rPr>
            </w:r>
          </w:p>
          <w:p w:rsidR="00000000" w:rsidDel="00000000" w:rsidP="00000000" w:rsidRDefault="00000000" w:rsidRPr="00000000" w14:paraId="00000087">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88">
            <w:pPr>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9">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Elaborate</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8D">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Lesson 18: </w:t>
            </w:r>
            <w:hyperlink r:id="rId30">
              <w:r w:rsidDel="00000000" w:rsidR="00000000" w:rsidRPr="00000000">
                <w:rPr>
                  <w:rFonts w:ascii="Calibri" w:cs="Calibri" w:eastAsia="Calibri" w:hAnsi="Calibri"/>
                  <w:b w:val="1"/>
                  <w:bCs w:val="1"/>
                  <w:color w:val="1155cc"/>
                  <w:sz w:val="28"/>
                  <w:szCs w:val="28"/>
                  <w:u w:val="single"/>
                  <w:rtl w:val="0"/>
                </w:rPr>
                <w:t xml:space="preserve">Elaborate : How can we get people to eat more insects?</w:t>
              </w:r>
            </w:hyperlink>
            <w:r w:rsidDel="00000000" w:rsidR="00000000" w:rsidRPr="00000000">
              <w:rPr>
                <w:rFonts w:ascii="Calibri" w:cs="Calibri" w:eastAsia="Calibri" w:hAnsi="Calibri"/>
                <w:b w:val="1"/>
                <w:bCs w:val="1"/>
                <w:sz w:val="28"/>
                <w:szCs w:val="28"/>
                <w:rtl w:val="0"/>
              </w:rPr>
              <w:t xml:space="preserve"> - Design a method for minimizing human impact on the environment</w:t>
            </w:r>
          </w:p>
          <w:p w:rsidR="00000000" w:rsidDel="00000000" w:rsidP="00000000" w:rsidRDefault="00000000" w:rsidRPr="00000000" w14:paraId="0000008E">
            <w:pPr>
              <w:widowControl w:val="0"/>
              <w:numPr>
                <w:ilvl w:val="0"/>
                <w:numId w:val="16"/>
              </w:numPr>
              <w:spacing w:line="240" w:lineRule="auto"/>
              <w:ind w:left="72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Project Ideas</w:t>
            </w:r>
            <w:r w:rsidDel="00000000" w:rsidR="00000000" w:rsidRPr="00000000">
              <w:rPr>
                <w:rtl w:val="0"/>
              </w:rPr>
            </w:r>
          </w:p>
          <w:p w:rsidR="00000000" w:rsidDel="00000000" w:rsidP="00000000" w:rsidRDefault="00000000" w:rsidRPr="00000000" w14:paraId="0000008F">
            <w:pPr>
              <w:widowControl w:val="0"/>
              <w:spacing w:line="240" w:lineRule="auto"/>
              <w:ind w:left="72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-Edible Insect Cookbook</w:t>
            </w:r>
          </w:p>
          <w:p w:rsidR="00000000" w:rsidDel="00000000" w:rsidP="00000000" w:rsidRDefault="00000000" w:rsidRPr="00000000" w14:paraId="00000090">
            <w:pPr>
              <w:widowControl w:val="0"/>
              <w:spacing w:line="240" w:lineRule="auto"/>
              <w:ind w:left="72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-Public Service Announcement</w:t>
            </w:r>
          </w:p>
          <w:p w:rsidR="00000000" w:rsidDel="00000000" w:rsidP="00000000" w:rsidRDefault="00000000" w:rsidRPr="00000000" w14:paraId="00000091">
            <w:pPr>
              <w:widowControl w:val="0"/>
              <w:spacing w:line="240" w:lineRule="auto"/>
              <w:ind w:left="72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-Posters.</w:t>
            </w:r>
          </w:p>
          <w:p w:rsidR="00000000" w:rsidDel="00000000" w:rsidP="00000000" w:rsidRDefault="00000000" w:rsidRPr="00000000" w14:paraId="00000092">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Analyzing and Interpreting Data/ Graphing/ Conclusion of Investigation.</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rFonts w:ascii="Calibri" w:cs="Calibri" w:eastAsia="Calibri" w:hAnsi="Calibri"/>
                <w:b w:val="1"/>
                <w:bCs w:val="1"/>
                <w:sz w:val="28"/>
                <w:szCs w:val="28"/>
              </w:rPr>
            </w:pPr>
            <w:hyperlink r:id="rId31">
              <w:r w:rsidDel="00000000" w:rsidR="00000000" w:rsidRPr="00000000">
                <w:rPr>
                  <w:rFonts w:ascii="Calibri" w:cs="Calibri" w:eastAsia="Calibri" w:hAnsi="Calibri"/>
                  <w:b w:val="1"/>
                  <w:bCs w:val="1"/>
                  <w:color w:val="1155cc"/>
                  <w:sz w:val="28"/>
                  <w:szCs w:val="28"/>
                  <w:u w:val="single"/>
                  <w:rtl w:val="0"/>
                </w:rPr>
                <w:t xml:space="preserve">Lesson Plan 19: Analyzing and Interpreting Data/ Graphing/ Conclusion of Investigation</w:t>
              </w:r>
            </w:hyperlink>
            <w:r w:rsidDel="00000000" w:rsidR="00000000" w:rsidRPr="00000000">
              <w:rPr>
                <w:rtl w:val="0"/>
              </w:rPr>
            </w:r>
          </w:p>
          <w:p w:rsidR="00000000" w:rsidDel="00000000" w:rsidP="00000000" w:rsidRDefault="00000000" w:rsidRPr="00000000" w14:paraId="00000097">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99">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Extension</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Solar Ovens</w:t>
            </w:r>
          </w:p>
          <w:p w:rsidR="00000000" w:rsidDel="00000000" w:rsidP="00000000" w:rsidRDefault="00000000" w:rsidRPr="00000000" w14:paraId="0000009C">
            <w:pPr>
              <w:widowControl w:val="0"/>
              <w:numPr>
                <w:ilvl w:val="0"/>
                <w:numId w:val="8"/>
              </w:numPr>
              <w:spacing w:after="160" w:line="240" w:lineRule="auto"/>
              <w:ind w:left="720" w:hanging="360"/>
              <w:rPr>
                <w:rFonts w:ascii="Calibri" w:cs="Calibri" w:eastAsia="Calibri" w:hAnsi="Calibri"/>
                <w:b w:val="1"/>
                <w:bCs w:val="1"/>
                <w:sz w:val="28"/>
                <w:szCs w:val="28"/>
              </w:rPr>
            </w:pPr>
            <w:hyperlink r:id="rId32">
              <w:r w:rsidDel="00000000" w:rsidR="00000000" w:rsidRPr="00000000">
                <w:rPr>
                  <w:rFonts w:ascii="Calibri" w:cs="Calibri" w:eastAsia="Calibri" w:hAnsi="Calibri"/>
                  <w:b w:val="1"/>
                  <w:bCs w:val="1"/>
                  <w:color w:val="1155cc"/>
                  <w:sz w:val="28"/>
                  <w:szCs w:val="28"/>
                  <w:u w:val="single"/>
                  <w:rtl w:val="0"/>
                </w:rPr>
                <w:t xml:space="preserve">https://www.teachengineering.org/activities/view/duk_solaroven_tech_act</w:t>
              </w:r>
            </w:hyperlink>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Group Posters for Environmental Symposium</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Create a poster to communicate the results of the investigation.</w:t>
            </w:r>
          </w:p>
          <w:p w:rsidR="00000000" w:rsidDel="00000000" w:rsidP="00000000" w:rsidRDefault="00000000" w:rsidRPr="00000000" w14:paraId="000000A1">
            <w:pPr>
              <w:widowControl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can work in groups to create a poster for the mealworm investigation.  Options:</w:t>
            </w:r>
          </w:p>
          <w:p w:rsidR="00000000" w:rsidDel="00000000" w:rsidP="00000000" w:rsidRDefault="00000000" w:rsidRPr="00000000" w14:paraId="000000A2">
            <w:pPr>
              <w:widowControl w:val="0"/>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Whole Class Poster - You could assign different groups one section of the poster</w:t>
            </w:r>
          </w:p>
          <w:p w:rsidR="00000000" w:rsidDel="00000000" w:rsidP="00000000" w:rsidRDefault="00000000" w:rsidRPr="00000000" w14:paraId="000000A3">
            <w:pPr>
              <w:widowControl w:val="0"/>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small group creates a poster - each group member would be responsible for one section of the poster.</w:t>
            </w:r>
          </w:p>
          <w:p w:rsidR="00000000" w:rsidDel="00000000" w:rsidP="00000000" w:rsidRDefault="00000000" w:rsidRPr="00000000" w14:paraId="000000A4">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5">
            <w:pPr>
              <w:widowControl w:val="0"/>
              <w:numPr>
                <w:ilvl w:val="0"/>
                <w:numId w:val="5"/>
              </w:numPr>
              <w:spacing w:after="200" w:line="240" w:lineRule="auto"/>
              <w:ind w:left="720" w:hanging="360"/>
              <w:rPr>
                <w:rFonts w:ascii="Calibri" w:cs="Calibri" w:eastAsia="Calibri" w:hAnsi="Calibri"/>
                <w:b w:val="1"/>
                <w:bCs w:val="1"/>
                <w:sz w:val="24"/>
                <w:szCs w:val="24"/>
              </w:rPr>
            </w:pPr>
            <w:hyperlink r:id="rId33">
              <w:r w:rsidDel="00000000" w:rsidR="00000000" w:rsidRPr="00000000">
                <w:rPr>
                  <w:rFonts w:ascii="Calibri" w:cs="Calibri" w:eastAsia="Calibri" w:hAnsi="Calibri"/>
                  <w:b w:val="1"/>
                  <w:bCs w:val="1"/>
                  <w:color w:val="1155cc"/>
                  <w:sz w:val="24"/>
                  <w:szCs w:val="24"/>
                  <w:u w:val="single"/>
                  <w:rtl w:val="0"/>
                </w:rPr>
                <w:t xml:space="preserve">Sample poster template from the CSUCI SAGE student research conference</w:t>
              </w:r>
            </w:hyperlink>
            <w:r w:rsidDel="00000000" w:rsidR="00000000" w:rsidRPr="00000000">
              <w:rPr>
                <w:rtl w:val="0"/>
              </w:rPr>
            </w:r>
          </w:p>
          <w:p w:rsidR="00000000" w:rsidDel="00000000" w:rsidP="00000000" w:rsidRDefault="00000000" w:rsidRPr="00000000" w14:paraId="000000A6">
            <w:pPr>
              <w:widowControl w:val="0"/>
              <w:numPr>
                <w:ilvl w:val="0"/>
                <w:numId w:val="5"/>
              </w:numPr>
              <w:spacing w:after="200" w:line="240" w:lineRule="auto"/>
              <w:ind w:left="720" w:hanging="360"/>
              <w:rPr>
                <w:rFonts w:ascii="Calibri" w:cs="Calibri" w:eastAsia="Calibri" w:hAnsi="Calibri"/>
                <w:sz w:val="24"/>
                <w:szCs w:val="24"/>
                <w:u w:val="none"/>
              </w:rPr>
            </w:pPr>
            <w:hyperlink r:id="rId34">
              <w:r w:rsidDel="00000000" w:rsidR="00000000" w:rsidRPr="00000000">
                <w:rPr>
                  <w:rFonts w:ascii="Calibri" w:cs="Calibri" w:eastAsia="Calibri" w:hAnsi="Calibri"/>
                  <w:b w:val="1"/>
                  <w:bCs w:val="1"/>
                  <w:color w:val="1155cc"/>
                  <w:sz w:val="24"/>
                  <w:szCs w:val="24"/>
                  <w:u w:val="single"/>
                  <w:rtl w:val="0"/>
                </w:rPr>
                <w:t xml:space="preserve">Sample poster Google Slide presentation</w:t>
              </w:r>
            </w:hyperlink>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 each group member could complete one of the slides. Also </w:t>
            </w:r>
            <w:hyperlink r:id="rId35">
              <w:r w:rsidDel="00000000" w:rsidR="00000000" w:rsidRPr="00000000">
                <w:rPr>
                  <w:rFonts w:ascii="Calibri" w:cs="Calibri" w:eastAsia="Calibri" w:hAnsi="Calibri"/>
                  <w:color w:val="1155cc"/>
                  <w:sz w:val="24"/>
                  <w:szCs w:val="24"/>
                  <w:u w:val="single"/>
                  <w:rtl w:val="0"/>
                </w:rPr>
                <w:t xml:space="preserve">poster outline</w:t>
              </w:r>
            </w:hyperlink>
            <w:r w:rsidDel="00000000" w:rsidR="00000000" w:rsidRPr="00000000">
              <w:rPr>
                <w:rtl w:val="0"/>
              </w:rPr>
            </w:r>
          </w:p>
          <w:p w:rsidR="00000000" w:rsidDel="00000000" w:rsidP="00000000" w:rsidRDefault="00000000" w:rsidRPr="00000000" w14:paraId="000000A7">
            <w:pPr>
              <w:widowControl w:val="0"/>
              <w:spacing w:line="240" w:lineRule="auto"/>
              <w:rPr>
                <w:rFonts w:ascii="Calibri" w:cs="Calibri" w:eastAsia="Calibri" w:hAnsi="Calibri"/>
                <w:b w:val="1"/>
                <w:bCs w:val="1"/>
                <w:sz w:val="28"/>
                <w:szCs w:val="28"/>
              </w:rPr>
            </w:pPr>
            <w:r w:rsidDel="00000000" w:rsidR="00000000" w:rsidRPr="00000000">
              <w:rPr>
                <w:rtl w:val="0"/>
              </w:rPr>
            </w:r>
          </w:p>
        </w:tc>
      </w:tr>
      <w:tr>
        <w:trPr>
          <w:cantSplit w:val="0"/>
          <w:trHeight w:val="520" w:hRule="atLeast"/>
          <w:tblHeader w:val="0"/>
        </w:trPr>
        <w:tc>
          <w:tcPr>
            <w:gridSpan w:val="2"/>
            <w:shd w:fill="6d9eeb" w:val="clear"/>
            <w:tcMar>
              <w:top w:w="100.0" w:type="dxa"/>
              <w:left w:w="100.0" w:type="dxa"/>
              <w:bottom w:w="100.0" w:type="dxa"/>
              <w:right w:w="100.0" w:type="dxa"/>
            </w:tcMar>
          </w:tcPr>
          <w:p w:rsidR="00000000" w:rsidDel="00000000" w:rsidP="00000000" w:rsidRDefault="00000000" w:rsidRPr="00000000" w14:paraId="000000A9">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Evaluate - Final Assessment</w:t>
            </w:r>
          </w:p>
        </w:tc>
      </w:tr>
      <w:tr>
        <w:trPr>
          <w:cantSplit w:val="0"/>
          <w:trHeight w:val="520" w:hRule="atLeast"/>
          <w:tblHeader w:val="0"/>
        </w:trPr>
        <w:tc>
          <w:tcPr>
            <w:gridSpan w:val="2"/>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Claim Evidence Reasoning</w:t>
            </w:r>
          </w:p>
          <w:p w:rsidR="00000000" w:rsidDel="00000000" w:rsidP="00000000" w:rsidRDefault="00000000" w:rsidRPr="00000000" w14:paraId="000000AC">
            <w:pPr>
              <w:widowControl w:val="0"/>
              <w:numPr>
                <w:ilvl w:val="0"/>
                <w:numId w:val="12"/>
              </w:numPr>
              <w:spacing w:line="240" w:lineRule="auto"/>
              <w:ind w:left="720" w:hanging="360"/>
              <w:rPr>
                <w:rFonts w:ascii="Calibri" w:cs="Calibri" w:eastAsia="Calibri" w:hAnsi="Calibri"/>
                <w:b w:val="1"/>
                <w:bCs w:val="1"/>
                <w:sz w:val="28"/>
                <w:szCs w:val="28"/>
              </w:rPr>
            </w:pPr>
            <w:hyperlink r:id="rId36">
              <w:r w:rsidDel="00000000" w:rsidR="00000000" w:rsidRPr="00000000">
                <w:rPr>
                  <w:rFonts w:ascii="Calibri" w:cs="Calibri" w:eastAsia="Calibri" w:hAnsi="Calibri"/>
                  <w:b w:val="1"/>
                  <w:bCs w:val="1"/>
                  <w:color w:val="1155cc"/>
                  <w:sz w:val="28"/>
                  <w:szCs w:val="28"/>
                  <w:u w:val="single"/>
                  <w:rtl w:val="0"/>
                </w:rPr>
                <w:t xml:space="preserve">Claim-Evidence -Reasoning </w:t>
              </w:r>
            </w:hyperlink>
            <w:r w:rsidDel="00000000" w:rsidR="00000000" w:rsidRPr="00000000">
              <w:rPr>
                <w:rtl w:val="0"/>
              </w:rPr>
            </w:r>
          </w:p>
          <w:p w:rsidR="00000000" w:rsidDel="00000000" w:rsidP="00000000" w:rsidRDefault="00000000" w:rsidRPr="00000000" w14:paraId="000000AD">
            <w:pPr>
              <w:widowControl w:val="0"/>
              <w:numPr>
                <w:ilvl w:val="1"/>
                <w:numId w:val="12"/>
              </w:numPr>
              <w:spacing w:line="240" w:lineRule="auto"/>
              <w:ind w:left="1440" w:hanging="360"/>
              <w:rPr>
                <w:rFonts w:ascii="Calibri" w:cs="Calibri" w:eastAsia="Calibri" w:hAnsi="Calibri"/>
                <w:b w:val="1"/>
                <w:bCs w:val="1"/>
                <w:sz w:val="28"/>
                <w:szCs w:val="28"/>
                <w:u w:val="none"/>
              </w:rPr>
            </w:pPr>
            <w:r w:rsidDel="00000000" w:rsidR="00000000" w:rsidRPr="00000000">
              <w:rPr>
                <w:rFonts w:ascii="Calibri" w:cs="Calibri" w:eastAsia="Calibri" w:hAnsi="Calibri"/>
                <w:b w:val="1"/>
                <w:bCs w:val="1"/>
                <w:sz w:val="28"/>
                <w:szCs w:val="28"/>
                <w:rtl w:val="0"/>
              </w:rPr>
              <w:t xml:space="preserve">Students write a CER about how eating insects can help save the planet</w:t>
            </w:r>
          </w:p>
          <w:p w:rsidR="00000000" w:rsidDel="00000000" w:rsidP="00000000" w:rsidRDefault="00000000" w:rsidRPr="00000000" w14:paraId="000000AE">
            <w:pPr>
              <w:widowControl w:val="0"/>
              <w:spacing w:line="240" w:lineRule="auto"/>
              <w:ind w:left="720" w:firstLine="0"/>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AF">
            <w:pPr>
              <w:widowControl w:val="0"/>
              <w:numPr>
                <w:ilvl w:val="0"/>
                <w:numId w:val="12"/>
              </w:numPr>
              <w:spacing w:line="240" w:lineRule="auto"/>
              <w:ind w:left="720" w:hanging="360"/>
              <w:rPr>
                <w:rFonts w:ascii="Calibri" w:cs="Calibri" w:eastAsia="Calibri" w:hAnsi="Calibri"/>
                <w:b w:val="1"/>
                <w:bCs w:val="1"/>
                <w:sz w:val="28"/>
                <w:szCs w:val="28"/>
                <w:highlight w:val="white"/>
              </w:rPr>
            </w:pPr>
            <w:hyperlink r:id="rId37">
              <w:r w:rsidDel="00000000" w:rsidR="00000000" w:rsidRPr="00000000">
                <w:rPr>
                  <w:rFonts w:ascii="Calibri" w:cs="Calibri" w:eastAsia="Calibri" w:hAnsi="Calibri"/>
                  <w:b w:val="1"/>
                  <w:bCs w:val="1"/>
                  <w:color w:val="1155cc"/>
                  <w:sz w:val="28"/>
                  <w:szCs w:val="28"/>
                  <w:u w:val="single"/>
                  <w:rtl w:val="0"/>
                </w:rPr>
                <w:t xml:space="preserve">Rubric</w:t>
              </w:r>
            </w:hyperlink>
            <w:r w:rsidDel="00000000" w:rsidR="00000000" w:rsidRPr="00000000">
              <w:rPr>
                <w:rtl w:val="0"/>
              </w:rPr>
            </w:r>
          </w:p>
        </w:tc>
      </w:tr>
      <w:tr>
        <w:trPr>
          <w:cantSplit w:val="0"/>
          <w:trHeight w:val="600" w:hRule="atLeast"/>
          <w:tblHeader w:val="0"/>
        </w:trPr>
        <w:tc>
          <w:tcPr>
            <w:gridSpan w:val="2"/>
            <w:shd w:fill="8db3e2" w:val="clear"/>
            <w:tcMar>
              <w:top w:w="100.0" w:type="dxa"/>
              <w:left w:w="100.0" w:type="dxa"/>
              <w:bottom w:w="100.0" w:type="dxa"/>
              <w:right w:w="100.0" w:type="dxa"/>
            </w:tcMar>
          </w:tcPr>
          <w:p w:rsidR="00000000" w:rsidDel="00000000" w:rsidP="00000000" w:rsidRDefault="00000000" w:rsidRPr="00000000" w14:paraId="000000B1">
            <w:pPr>
              <w:widowControl w:val="0"/>
              <w:spacing w:line="240" w:lineRule="auto"/>
              <w:ind w:left="720" w:firstLine="0"/>
              <w:jc w:val="center"/>
              <w:rPr>
                <w:rFonts w:ascii="Calibri" w:cs="Calibri" w:eastAsia="Calibri" w:hAnsi="Calibri"/>
                <w:b w:val="1"/>
                <w:bCs w:val="1"/>
                <w:color w:val="1155cc"/>
                <w:sz w:val="32"/>
                <w:szCs w:val="32"/>
              </w:rPr>
            </w:pPr>
            <w:r w:rsidDel="00000000" w:rsidR="00000000" w:rsidRPr="00000000">
              <w:rPr>
                <w:rFonts w:ascii="Calibri" w:cs="Calibri" w:eastAsia="Calibri" w:hAnsi="Calibri"/>
                <w:b w:val="1"/>
                <w:bCs w:val="1"/>
                <w:sz w:val="32"/>
                <w:szCs w:val="32"/>
                <w:rtl w:val="0"/>
              </w:rPr>
              <w:t xml:space="preserve">Additional Ideas and Resources</w:t>
            </w:r>
            <w:r w:rsidDel="00000000" w:rsidR="00000000" w:rsidRPr="00000000">
              <w:rPr>
                <w:rtl w:val="0"/>
              </w:rPr>
            </w:r>
          </w:p>
        </w:tc>
      </w:tr>
      <w:tr>
        <w:trPr>
          <w:cantSplit w:val="0"/>
          <w:trHeight w:val="60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Climate Change Lesson Plans</w:t>
            </w:r>
          </w:p>
          <w:p w:rsidR="00000000" w:rsidDel="00000000" w:rsidP="00000000" w:rsidRDefault="00000000" w:rsidRPr="00000000" w14:paraId="000000B4">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hyperlink r:id="rId38">
              <w:r w:rsidDel="00000000" w:rsidR="00000000" w:rsidRPr="00000000">
                <w:rPr>
                  <w:rFonts w:ascii="Calibri" w:cs="Calibri" w:eastAsia="Calibri" w:hAnsi="Calibri"/>
                  <w:b w:val="0"/>
                  <w:bCs w:val="0"/>
                  <w:i w:val="0"/>
                  <w:iCs w:val="0"/>
                  <w:smallCaps w:val="0"/>
                  <w:strike w:val="0"/>
                  <w:color w:val="0000ff"/>
                  <w:sz w:val="24"/>
                  <w:szCs w:val="24"/>
                  <w:u w:val="single"/>
                  <w:shd w:fill="auto" w:val="clear"/>
                  <w:vertAlign w:val="baseline"/>
                  <w:rtl w:val="0"/>
                </w:rPr>
                <w:t xml:space="preserve">https://www.calacademy.org/educators/lesson-plans/the-heat-is-on-cause-and-effect-and-climate</w:t>
              </w:r>
            </w:hyperlink>
            <w:r w:rsidDel="00000000" w:rsidR="00000000" w:rsidRPr="00000000">
              <w:rPr>
                <w:rtl w:val="0"/>
              </w:rPr>
            </w:r>
          </w:p>
          <w:p w:rsidR="00000000" w:rsidDel="00000000" w:rsidP="00000000" w:rsidRDefault="00000000" w:rsidRPr="00000000" w14:paraId="000000B5">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hyperlink r:id="rId39">
              <w:r w:rsidDel="00000000" w:rsidR="00000000" w:rsidRPr="00000000">
                <w:rPr>
                  <w:rFonts w:ascii="Calibri" w:cs="Calibri" w:eastAsia="Calibri" w:hAnsi="Calibri"/>
                  <w:b w:val="0"/>
                  <w:bCs w:val="0"/>
                  <w:i w:val="0"/>
                  <w:iCs w:val="0"/>
                  <w:smallCaps w:val="0"/>
                  <w:strike w:val="0"/>
                  <w:color w:val="0000ff"/>
                  <w:sz w:val="24"/>
                  <w:szCs w:val="24"/>
                  <w:u w:val="single"/>
                  <w:shd w:fill="auto" w:val="clear"/>
                  <w:vertAlign w:val="baseline"/>
                  <w:rtl w:val="0"/>
                </w:rPr>
                <w:t xml:space="preserve">Carbon Footprint calculator</w:t>
              </w:r>
            </w:hyperlink>
            <w:r w:rsidDel="00000000" w:rsidR="00000000" w:rsidRPr="00000000">
              <w:rPr>
                <w:rtl w:val="0"/>
              </w:rPr>
            </w:r>
          </w:p>
          <w:p w:rsidR="00000000" w:rsidDel="00000000" w:rsidP="00000000" w:rsidRDefault="00000000" w:rsidRPr="00000000" w14:paraId="000000B6">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hyperlink r:id="rId40">
              <w:r w:rsidDel="00000000" w:rsidR="00000000" w:rsidRPr="00000000">
                <w:rPr>
                  <w:rFonts w:ascii="Calibri" w:cs="Calibri" w:eastAsia="Calibri" w:hAnsi="Calibri"/>
                  <w:b w:val="0"/>
                  <w:bCs w:val="0"/>
                  <w:i w:val="0"/>
                  <w:iCs w:val="0"/>
                  <w:smallCaps w:val="0"/>
                  <w:strike w:val="0"/>
                  <w:color w:val="0000ff"/>
                  <w:sz w:val="24"/>
                  <w:szCs w:val="24"/>
                  <w:u w:val="single"/>
                  <w:shd w:fill="auto" w:val="clear"/>
                  <w:vertAlign w:val="baseline"/>
                  <w:rtl w:val="0"/>
                </w:rPr>
                <w:t xml:space="preserve">People and Climate Change lesson</w:t>
              </w:r>
            </w:hyperlink>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Carbon Simulations</w:t>
            </w:r>
          </w:p>
          <w:p w:rsidR="00000000" w:rsidDel="00000000" w:rsidP="00000000" w:rsidRDefault="00000000" w:rsidRPr="00000000" w14:paraId="000000B8">
            <w:pPr>
              <w:widowControl w:val="0"/>
              <w:numPr>
                <w:ilvl w:val="0"/>
                <w:numId w:val="14"/>
              </w:numPr>
              <w:pBdr>
                <w:top w:space="0" w:sz="0" w:val="nil"/>
                <w:left w:space="0" w:sz="0" w:val="nil"/>
                <w:bottom w:space="0" w:sz="0" w:val="nil"/>
                <w:right w:space="0" w:sz="0" w:val="nil"/>
                <w:between w:space="0" w:sz="0" w:val="nil"/>
              </w:pBdr>
              <w:spacing w:line="240" w:lineRule="auto"/>
              <w:ind w:left="720" w:hanging="360"/>
              <w:rPr>
                <w:rFonts w:ascii="Calibri" w:cs="Calibri" w:eastAsia="Calibri" w:hAnsi="Calibri"/>
                <w:b w:val="1"/>
                <w:bCs w:val="1"/>
                <w:sz w:val="24"/>
                <w:szCs w:val="24"/>
                <w:u w:val="none"/>
              </w:rPr>
            </w:pPr>
            <w:hyperlink r:id="rId41">
              <w:r w:rsidDel="00000000" w:rsidR="00000000" w:rsidRPr="00000000">
                <w:rPr>
                  <w:rFonts w:ascii="Calibri" w:cs="Calibri" w:eastAsia="Calibri" w:hAnsi="Calibri"/>
                  <w:b w:val="1"/>
                  <w:bCs w:val="1"/>
                  <w:color w:val="1155cc"/>
                  <w:sz w:val="24"/>
                  <w:szCs w:val="24"/>
                  <w:u w:val="single"/>
                  <w:rtl w:val="0"/>
                </w:rPr>
                <w:t xml:space="preserve">PBS Carbon Dioxide and the Carbon Cycle</w:t>
              </w:r>
            </w:hyperlink>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ind w:left="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Other potential connections:  body system of a mealworm, cells, </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Possible videos:</w:t>
            </w:r>
          </w:p>
          <w:p w:rsidR="00000000" w:rsidDel="00000000" w:rsidP="00000000" w:rsidRDefault="00000000" w:rsidRPr="00000000" w14:paraId="000000B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1155cc"/>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Video: ASAP Science </w:t>
            </w:r>
            <w:hyperlink r:id="rId42">
              <w:r w:rsidDel="00000000" w:rsidR="00000000" w:rsidRPr="00000000">
                <w:rPr>
                  <w:rFonts w:ascii="Calibri" w:cs="Calibri" w:eastAsia="Calibri" w:hAnsi="Calibri"/>
                  <w:b w:val="0"/>
                  <w:bCs w:val="0"/>
                  <w:i w:val="0"/>
                  <w:iCs w:val="0"/>
                  <w:smallCaps w:val="0"/>
                  <w:strike w:val="0"/>
                  <w:color w:val="0000ff"/>
                  <w:sz w:val="24"/>
                  <w:szCs w:val="24"/>
                  <w:u w:val="single"/>
                  <w:shd w:fill="auto" w:val="clear"/>
                  <w:vertAlign w:val="baseline"/>
                  <w:rtl w:val="0"/>
                </w:rPr>
                <w:t xml:space="preserve">“Should we be eating more bugs?”</w:t>
              </w:r>
            </w:hyperlink>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*mentions beer</w:t>
            </w:r>
            <w:r w:rsidDel="00000000" w:rsidR="00000000" w:rsidRPr="00000000">
              <w:rPr>
                <w:rtl w:val="0"/>
              </w:rPr>
            </w:r>
          </w:p>
          <w:p w:rsidR="00000000" w:rsidDel="00000000" w:rsidP="00000000" w:rsidRDefault="00000000" w:rsidRPr="00000000" w14:paraId="000000B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1155cc"/>
                <w:sz w:val="24"/>
                <w:szCs w:val="24"/>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Video: National Geographic </w:t>
            </w:r>
            <w:hyperlink r:id="rId43">
              <w:r w:rsidDel="00000000" w:rsidR="00000000" w:rsidRPr="00000000">
                <w:rPr>
                  <w:rFonts w:ascii="Calibri" w:cs="Calibri" w:eastAsia="Calibri" w:hAnsi="Calibri"/>
                  <w:b w:val="0"/>
                  <w:bCs w:val="0"/>
                  <w:i w:val="0"/>
                  <w:iCs w:val="0"/>
                  <w:smallCaps w:val="0"/>
                  <w:strike w:val="0"/>
                  <w:color w:val="1155cc"/>
                  <w:sz w:val="24"/>
                  <w:szCs w:val="24"/>
                  <w:u w:val="single"/>
                  <w:vertAlign w:val="baseline"/>
                  <w:rtl w:val="0"/>
                </w:rPr>
                <w:t xml:space="preserve">“Edible Insects”</w:t>
              </w:r>
            </w:hyperlink>
            <w:r w:rsidDel="00000000" w:rsidR="00000000" w:rsidRPr="00000000">
              <w:rPr>
                <w:rtl w:val="0"/>
              </w:rPr>
            </w:r>
          </w:p>
          <w:p w:rsidR="00000000" w:rsidDel="00000000" w:rsidP="00000000" w:rsidRDefault="00000000" w:rsidRPr="00000000" w14:paraId="000000BE">
            <w:pPr>
              <w:widowControl w:val="0"/>
              <w:numPr>
                <w:ilvl w:val="0"/>
                <w:numId w:val="4"/>
              </w:numPr>
              <w:spacing w:line="240" w:lineRule="auto"/>
              <w:ind w:left="720" w:hanging="360"/>
              <w:rPr>
                <w:rFonts w:ascii="Calibri" w:cs="Calibri" w:eastAsia="Calibri" w:hAnsi="Calibri"/>
                <w:color w:val="1155cc"/>
              </w:rPr>
            </w:pPr>
            <w:hyperlink r:id="rId44">
              <w:r w:rsidDel="00000000" w:rsidR="00000000" w:rsidRPr="00000000">
                <w:rPr>
                  <w:rFonts w:ascii="Calibri" w:cs="Calibri" w:eastAsia="Calibri" w:hAnsi="Calibri"/>
                  <w:sz w:val="24"/>
                  <w:szCs w:val="24"/>
                  <w:u w:val="single"/>
                  <w:rtl w:val="0"/>
                </w:rPr>
                <w:t xml:space="preserve">TEDEd video:</w:t>
              </w:r>
            </w:hyperlink>
            <w:hyperlink r:id="rId45">
              <w:r w:rsidDel="00000000" w:rsidR="00000000" w:rsidRPr="00000000">
                <w:rPr>
                  <w:rFonts w:ascii="Calibri" w:cs="Calibri" w:eastAsia="Calibri" w:hAnsi="Calibri"/>
                  <w:color w:val="1155cc"/>
                  <w:sz w:val="24"/>
                  <w:szCs w:val="24"/>
                  <w:u w:val="single"/>
                  <w:rtl w:val="0"/>
                </w:rPr>
                <w:t xml:space="preserve"> Why don’t we eat bugs?</w:t>
              </w:r>
            </w:hyperlink>
            <w:r w:rsidDel="00000000" w:rsidR="00000000" w:rsidRPr="00000000">
              <w:rPr>
                <w:rtl w:val="0"/>
              </w:rPr>
            </w:r>
          </w:p>
          <w:p w:rsidR="00000000" w:rsidDel="00000000" w:rsidP="00000000" w:rsidRDefault="00000000" w:rsidRPr="00000000" w14:paraId="000000BF">
            <w:pPr>
              <w:widowControl w:val="0"/>
              <w:numPr>
                <w:ilvl w:val="0"/>
                <w:numId w:val="4"/>
              </w:numPr>
              <w:spacing w:line="240" w:lineRule="auto"/>
              <w:ind w:left="720" w:hanging="360"/>
              <w:rPr>
                <w:rFonts w:ascii="Calibri" w:cs="Calibri" w:eastAsia="Calibri" w:hAnsi="Calibri"/>
                <w:color w:val="1155cc"/>
                <w:u w:val="none"/>
              </w:rPr>
            </w:pPr>
            <w:r w:rsidDel="00000000" w:rsidR="00000000" w:rsidRPr="00000000">
              <w:rPr>
                <w:rFonts w:ascii="Calibri" w:cs="Calibri" w:eastAsia="Calibri" w:hAnsi="Calibri"/>
                <w:sz w:val="24"/>
                <w:szCs w:val="24"/>
                <w:rtl w:val="0"/>
              </w:rPr>
              <w:t xml:space="preserve">CA Academy of Sciences: </w:t>
            </w:r>
            <w:hyperlink r:id="rId46">
              <w:r w:rsidDel="00000000" w:rsidR="00000000" w:rsidRPr="00000000">
                <w:rPr>
                  <w:rFonts w:ascii="Calibri" w:cs="Calibri" w:eastAsia="Calibri" w:hAnsi="Calibri"/>
                  <w:color w:val="1155cc"/>
                  <w:sz w:val="24"/>
                  <w:szCs w:val="24"/>
                  <w:u w:val="single"/>
                  <w:rtl w:val="0"/>
                </w:rPr>
                <w:t xml:space="preserve">“Eating Bugs for Breakfast”</w:t>
              </w:r>
            </w:hyperlink>
            <w:r w:rsidDel="00000000" w:rsidR="00000000" w:rsidRPr="00000000">
              <w:rPr>
                <w:rtl w:val="0"/>
              </w:rPr>
            </w:r>
          </w:p>
          <w:p w:rsidR="00000000" w:rsidDel="00000000" w:rsidP="00000000" w:rsidRDefault="00000000" w:rsidRPr="00000000" w14:paraId="000000C0">
            <w:pPr>
              <w:widowControl w:val="0"/>
              <w:numPr>
                <w:ilvl w:val="0"/>
                <w:numId w:val="4"/>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PBS: Why Eat Insects?</w:t>
            </w: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color w:val="1155cc"/>
                <w:sz w:val="24"/>
                <w:szCs w:val="24"/>
              </w:rPr>
            </w:pPr>
            <w:r w:rsidDel="00000000" w:rsidR="00000000" w:rsidRPr="00000000">
              <w:rPr>
                <w:rtl w:val="0"/>
              </w:rPr>
            </w:r>
          </w:p>
          <w:p w:rsidR="00000000" w:rsidDel="00000000" w:rsidP="00000000" w:rsidRDefault="00000000" w:rsidRPr="00000000" w14:paraId="000000C2">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Other Resources:</w:t>
            </w:r>
          </w:p>
          <w:p w:rsidR="00000000" w:rsidDel="00000000" w:rsidP="00000000" w:rsidRDefault="00000000" w:rsidRPr="00000000" w14:paraId="000000C3">
            <w:pPr>
              <w:widowControl w:val="0"/>
              <w:numPr>
                <w:ilvl w:val="0"/>
                <w:numId w:val="11"/>
              </w:numPr>
              <w:spacing w:line="240" w:lineRule="auto"/>
              <w:ind w:left="720" w:hanging="360"/>
              <w:rPr>
                <w:rFonts w:ascii="Calibri" w:cs="Calibri" w:eastAsia="Calibri" w:hAnsi="Calibri"/>
                <w:b w:val="1"/>
                <w:bCs w:val="1"/>
                <w:sz w:val="24"/>
                <w:szCs w:val="24"/>
                <w:u w:val="none"/>
              </w:rPr>
            </w:pPr>
            <w:hyperlink r:id="rId47">
              <w:r w:rsidDel="00000000" w:rsidR="00000000" w:rsidRPr="00000000">
                <w:rPr>
                  <w:rFonts w:ascii="Calibri" w:cs="Calibri" w:eastAsia="Calibri" w:hAnsi="Calibri"/>
                  <w:b w:val="1"/>
                  <w:bCs w:val="1"/>
                  <w:color w:val="1155cc"/>
                  <w:sz w:val="24"/>
                  <w:szCs w:val="24"/>
                  <w:u w:val="single"/>
                  <w:rtl w:val="0"/>
                </w:rPr>
                <w:t xml:space="preserve">http://entomofarms.com/wp-content/uploads/2015/06/Edible_Insects.pdf</w:t>
              </w:r>
            </w:hyperlink>
            <w:r w:rsidDel="00000000" w:rsidR="00000000" w:rsidRPr="00000000">
              <w:rPr>
                <w:rtl w:val="0"/>
              </w:rPr>
            </w:r>
          </w:p>
          <w:p w:rsidR="00000000" w:rsidDel="00000000" w:rsidP="00000000" w:rsidRDefault="00000000" w:rsidRPr="00000000" w14:paraId="000000C4">
            <w:pPr>
              <w:widowControl w:val="0"/>
              <w:numPr>
                <w:ilvl w:val="0"/>
                <w:numId w:val="11"/>
              </w:numPr>
              <w:spacing w:line="240" w:lineRule="auto"/>
              <w:ind w:left="720" w:hanging="360"/>
              <w:rPr>
                <w:rFonts w:ascii="Calibri" w:cs="Calibri" w:eastAsia="Calibri" w:hAnsi="Calibri"/>
                <w:b w:val="1"/>
                <w:bCs w:val="1"/>
                <w:sz w:val="24"/>
                <w:szCs w:val="24"/>
                <w:u w:val="none"/>
              </w:rPr>
            </w:pPr>
            <w:hyperlink r:id="rId48">
              <w:r w:rsidDel="00000000" w:rsidR="00000000" w:rsidRPr="00000000">
                <w:rPr>
                  <w:rFonts w:ascii="Calibri" w:cs="Calibri" w:eastAsia="Calibri" w:hAnsi="Calibri"/>
                  <w:b w:val="1"/>
                  <w:bCs w:val="1"/>
                  <w:color w:val="1155cc"/>
                  <w:sz w:val="24"/>
                  <w:szCs w:val="24"/>
                  <w:u w:val="single"/>
                  <w:rtl w:val="0"/>
                </w:rPr>
                <w:t xml:space="preserve">https://www.popsci.com/rise-incredible-edible-insect/?image=0</w:t>
              </w:r>
            </w:hyperlink>
            <w:r w:rsidDel="00000000" w:rsidR="00000000" w:rsidRPr="00000000">
              <w:rPr>
                <w:rtl w:val="0"/>
              </w:rPr>
            </w:r>
          </w:p>
          <w:p w:rsidR="00000000" w:rsidDel="00000000" w:rsidP="00000000" w:rsidRDefault="00000000" w:rsidRPr="00000000" w14:paraId="000000C5">
            <w:pPr>
              <w:widowControl w:val="0"/>
              <w:numPr>
                <w:ilvl w:val="0"/>
                <w:numId w:val="11"/>
              </w:numPr>
              <w:spacing w:line="240" w:lineRule="auto"/>
              <w:ind w:left="720" w:hanging="360"/>
              <w:rPr>
                <w:rFonts w:ascii="Calibri" w:cs="Calibri" w:eastAsia="Calibri" w:hAnsi="Calibri"/>
                <w:b w:val="1"/>
                <w:bCs w:val="1"/>
                <w:sz w:val="24"/>
                <w:szCs w:val="24"/>
                <w:u w:val="none"/>
              </w:rPr>
            </w:pPr>
            <w:hyperlink r:id="rId49">
              <w:r w:rsidDel="00000000" w:rsidR="00000000" w:rsidRPr="00000000">
                <w:rPr>
                  <w:rFonts w:ascii="Calibri" w:cs="Calibri" w:eastAsia="Calibri" w:hAnsi="Calibri"/>
                  <w:b w:val="1"/>
                  <w:bCs w:val="1"/>
                  <w:color w:val="1155cc"/>
                  <w:sz w:val="24"/>
                  <w:szCs w:val="24"/>
                  <w:u w:val="single"/>
                  <w:rtl w:val="0"/>
                </w:rPr>
                <w:t xml:space="preserve">Edible Insect lesson</w:t>
              </w:r>
            </w:hyperlink>
            <w:r w:rsidDel="00000000" w:rsidR="00000000" w:rsidRPr="00000000">
              <w:rPr>
                <w:rtl w:val="0"/>
              </w:rPr>
            </w:r>
          </w:p>
          <w:p w:rsidR="00000000" w:rsidDel="00000000" w:rsidP="00000000" w:rsidRDefault="00000000" w:rsidRPr="00000000" w14:paraId="000000C6">
            <w:pPr>
              <w:widowControl w:val="0"/>
              <w:numPr>
                <w:ilvl w:val="0"/>
                <w:numId w:val="11"/>
              </w:numPr>
              <w:spacing w:line="240" w:lineRule="auto"/>
              <w:ind w:left="720" w:hanging="360"/>
              <w:rPr>
                <w:rFonts w:ascii="Calibri" w:cs="Calibri" w:eastAsia="Calibri" w:hAnsi="Calibri"/>
                <w:b w:val="1"/>
                <w:bCs w:val="1"/>
                <w:sz w:val="24"/>
                <w:szCs w:val="24"/>
                <w:u w:val="none"/>
              </w:rPr>
            </w:pPr>
            <w:hyperlink r:id="rId50">
              <w:r w:rsidDel="00000000" w:rsidR="00000000" w:rsidRPr="00000000">
                <w:rPr>
                  <w:rFonts w:ascii="Calibri" w:cs="Calibri" w:eastAsia="Calibri" w:hAnsi="Calibri"/>
                  <w:b w:val="1"/>
                  <w:bCs w:val="1"/>
                  <w:color w:val="1155cc"/>
                  <w:sz w:val="24"/>
                  <w:szCs w:val="24"/>
                  <w:u w:val="single"/>
                  <w:rtl w:val="0"/>
                </w:rPr>
                <w:t xml:space="preserve">Related CA Academy of Sciences lessons</w:t>
              </w:r>
            </w:hyperlink>
            <w:r w:rsidDel="00000000" w:rsidR="00000000" w:rsidRPr="00000000">
              <w:rPr>
                <w:rtl w:val="0"/>
              </w:rPr>
            </w:r>
          </w:p>
        </w:tc>
      </w:tr>
    </w:tbl>
    <w:p w:rsidR="00000000" w:rsidDel="00000000" w:rsidP="00000000" w:rsidRDefault="00000000" w:rsidRPr="00000000" w14:paraId="000000C8">
      <w:pPr>
        <w:pageBreakBefore w:val="0"/>
        <w:rPr>
          <w:rFonts w:ascii="Calibri" w:cs="Calibri" w:eastAsia="Calibri" w:hAnsi="Calibri"/>
          <w:i w:val="1"/>
          <w:iCs w:val="1"/>
          <w:sz w:val="96"/>
          <w:szCs w:val="96"/>
        </w:rPr>
      </w:pPr>
      <w:r w:rsidDel="00000000" w:rsidR="00000000" w:rsidRPr="00000000">
        <w:rPr>
          <w:rtl w:val="0"/>
        </w:rPr>
      </w:r>
    </w:p>
    <w:sectPr>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sz w:val="32"/>
      <w:szCs w:val="32"/>
    </w:rPr>
  </w:style>
  <w:style w:type="paragraph" w:styleId="Heading3">
    <w:name w:val="heading 3"/>
    <w:basedOn w:val="Normal"/>
    <w:next w:val="Normal"/>
    <w:pPr>
      <w:keepNext w:val="1"/>
      <w:keepLines w:val="1"/>
      <w:pageBreakBefore w:val="0"/>
      <w:spacing w:after="80" w:before="320" w:lineRule="auto"/>
    </w:pPr>
    <w:rPr>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rPr>
  </w:style>
  <w:style w:type="paragraph" w:styleId="Heading6">
    <w:name w:val="heading 6"/>
    <w:basedOn w:val="Normal"/>
    <w:next w:val="Normal"/>
    <w:pPr>
      <w:keepNext w:val="1"/>
      <w:keepLines w:val="1"/>
      <w:pageBreakBefore w:val="0"/>
      <w:spacing w:after="80" w:before="240" w:lineRule="auto"/>
    </w:pPr>
    <w:rPr>
      <w:i w:val="1"/>
      <w:iCs w:val="1"/>
      <w:color w:val="666666"/>
    </w:rPr>
  </w:style>
  <w:style w:type="paragraph" w:styleId="Title">
    <w:name w:val="Title"/>
    <w:basedOn w:val="Normal"/>
    <w:next w:val="Normal"/>
    <w:pPr>
      <w:keepNext w:val="1"/>
      <w:keepLines w:val="1"/>
      <w:pageBreakBefore w:val="0"/>
      <w:spacing w:after="60" w:lineRule="auto"/>
    </w:pPr>
    <w:rPr>
      <w:sz w:val="52"/>
      <w:szCs w:val="52"/>
    </w:rPr>
  </w:style>
  <w:style w:type="paragraph" w:styleId="Subtitle">
    <w:name w:val="Subtitle"/>
    <w:basedOn w:val="Normal"/>
    <w:next w:val="Normal"/>
    <w:pPr>
      <w:keepNext w:val="1"/>
      <w:keepLines w:val="1"/>
      <w:pageBreakBefore w:val="0"/>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populationeducation.org/sites/default/files/people-and-climate-change_the-data-is-in.pdf" TargetMode="External"/><Relationship Id="rId42" Type="http://schemas.openxmlformats.org/officeDocument/2006/relationships/hyperlink" Target="https://www.youtube.com/watch?v=iM8s1ch5TRw" TargetMode="External"/><Relationship Id="rId41" Type="http://schemas.openxmlformats.org/officeDocument/2006/relationships/hyperlink" Target="https://ca.pbslearningmedia.org/resource/pcep14.sci.ess.co2cycle/carbon-dioxide-carbon-cycle/" TargetMode="External"/><Relationship Id="rId44" Type="http://schemas.openxmlformats.org/officeDocument/2006/relationships/hyperlink" Target="https://youtu.be/rDqXwUS402I?si=IslukrpnwqyhyDfz" TargetMode="External"/><Relationship Id="rId43" Type="http://schemas.openxmlformats.org/officeDocument/2006/relationships/hyperlink" Target="https://education.nationalgeographic.org/resource/edible-insects/" TargetMode="External"/><Relationship Id="rId46" Type="http://schemas.openxmlformats.org/officeDocument/2006/relationships/hyperlink" Target="https://youtu.be/A-cFfWDhcHA?si=IDiACBXkT5Af4m8K" TargetMode="External"/><Relationship Id="rId45" Type="http://schemas.openxmlformats.org/officeDocument/2006/relationships/hyperlink" Target="https://youtu.be/rDqXwUS402I?si=IslukrpnwqyhyDfz"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ainbowmealworms.net/medium-mealworms/" TargetMode="External"/><Relationship Id="rId48" Type="http://schemas.openxmlformats.org/officeDocument/2006/relationships/hyperlink" Target="https://www.popsci.com/rise-incredible-edible-insect/?image=0" TargetMode="External"/><Relationship Id="rId47" Type="http://schemas.openxmlformats.org/officeDocument/2006/relationships/hyperlink" Target="http://entomofarms.com/wp-content/uploads/2015/06/Edible_Insects.pdf" TargetMode="External"/><Relationship Id="rId49" Type="http://schemas.openxmlformats.org/officeDocument/2006/relationships/hyperlink" Target="https://ecoeat.com/edible-bugs/how-to-teach-kids-about-edible-insects-a-classroom-activity-guide/" TargetMode="External"/><Relationship Id="rId5" Type="http://schemas.openxmlformats.org/officeDocument/2006/relationships/styles" Target="styles.xml"/><Relationship Id="rId6" Type="http://schemas.openxmlformats.org/officeDocument/2006/relationships/hyperlink" Target="https://drive.google.com/file/d/1W5rcUzbBu8umbANXPwshnPZi8p9ykwCG/view?usp=sharing" TargetMode="External"/><Relationship Id="rId7" Type="http://schemas.openxmlformats.org/officeDocument/2006/relationships/hyperlink" Target="https://www.californiaeei.org/epc/" TargetMode="External"/><Relationship Id="rId8" Type="http://schemas.openxmlformats.org/officeDocument/2006/relationships/hyperlink" Target="https://www.californiaeei.org/media/1407/infographic_californias-environmental-principles.png" TargetMode="External"/><Relationship Id="rId31" Type="http://schemas.openxmlformats.org/officeDocument/2006/relationships/hyperlink" Target="https://docs.google.com/document/d/1pbaKXGtnvmPlzDmlkIQ1dF8DR3IIIlE_Vy3ZYk6rfmc/edit?usp=drive_link" TargetMode="External"/><Relationship Id="rId30" Type="http://schemas.openxmlformats.org/officeDocument/2006/relationships/hyperlink" Target="https://docs.google.com/document/d/1fAoiHVA8Ze_l5ITmSqC_96F94K1pIyd83ajQze2pCtY/edit?usp=drive_link" TargetMode="External"/><Relationship Id="rId33" Type="http://schemas.openxmlformats.org/officeDocument/2006/relationships/hyperlink" Target="https://docs.google.com/presentation/d/1Qvx3gqIdTQz4_nJRbonXed7pPWmYpc0QR2Ddjwdmp1o/edit?usp=drive_link" TargetMode="External"/><Relationship Id="rId32" Type="http://schemas.openxmlformats.org/officeDocument/2006/relationships/hyperlink" Target="https://www.teachengineering.org/activities/view/duk_solaroven_tech_act" TargetMode="External"/><Relationship Id="rId35" Type="http://schemas.openxmlformats.org/officeDocument/2006/relationships/hyperlink" Target="https://docs.google.com/document/d/1WGVWcBTcEvWOu6iuvViOcHTpohw5HWvvwXb1pvOf_rY/edit?usp=sharing" TargetMode="External"/><Relationship Id="rId34" Type="http://schemas.openxmlformats.org/officeDocument/2006/relationships/hyperlink" Target="https://docs.google.com/presentation/d/1zMR0InheWDM6UfrZJxOx5FUkfVI2AL3K8vXMSJ7wfRc/edit?usp=drive_link" TargetMode="External"/><Relationship Id="rId37" Type="http://schemas.openxmlformats.org/officeDocument/2006/relationships/hyperlink" Target="https://drive.google.com/file/d/1M8WTD1-NJ3qfr9qEWo_Wf4i63HfzTQTn/view?usp=drive_link" TargetMode="External"/><Relationship Id="rId36" Type="http://schemas.openxmlformats.org/officeDocument/2006/relationships/hyperlink" Target="https://docs.google.com/document/d/1wfkijV5Vg6lA0WPwoy7N7f_xNKb_Jqv421O81lTYXeI/edit?usp=sharing" TargetMode="External"/><Relationship Id="rId39" Type="http://schemas.openxmlformats.org/officeDocument/2006/relationships/hyperlink" Target="https://www3.epa.gov/carbon-footprint-calculator/" TargetMode="External"/><Relationship Id="rId38" Type="http://schemas.openxmlformats.org/officeDocument/2006/relationships/hyperlink" Target="https://www.calacademy.org/educators/lesson-plans/the-heat-is-on-cause-and-effect-and-climate" TargetMode="External"/><Relationship Id="rId20" Type="http://schemas.openxmlformats.org/officeDocument/2006/relationships/hyperlink" Target="https://docs.google.com/document/d/194-bdnJGXffVxG0MVYH2Xij0zXIoutibHRF6kE80pVk/edit?usp=sharing" TargetMode="External"/><Relationship Id="rId22" Type="http://schemas.openxmlformats.org/officeDocument/2006/relationships/hyperlink" Target="https://docs.google.com/document/d/1YbGC9H6BZJXbnB_v4px2TKCuz-COV1KYTv-nX_Z4KoE/edit?usp=drive_link" TargetMode="External"/><Relationship Id="rId21" Type="http://schemas.openxmlformats.org/officeDocument/2006/relationships/hyperlink" Target="https://www.climate.gov/news-features/featured-images/2024-was-warmest-year-modern-record-globe" TargetMode="External"/><Relationship Id="rId24" Type="http://schemas.openxmlformats.org/officeDocument/2006/relationships/hyperlink" Target="https://docs.google.com/document/d/1rNkQwc17SRxbTcOgl1xVYvS_YFYeTLYxvr00i0TkA3U/edit?usp=drive_link" TargetMode="External"/><Relationship Id="rId23" Type="http://schemas.openxmlformats.org/officeDocument/2006/relationships/hyperlink" Target="https://docs.google.com/document/d/10KRZ6Ap9FPko-zvAbl2LCudGkE0qxZrMAlj376UoJFE/edit?usp=drive_link" TargetMode="External"/><Relationship Id="rId26" Type="http://schemas.openxmlformats.org/officeDocument/2006/relationships/hyperlink" Target="https://docs.google.com/document/d/11IV9FN3GSpAiF7VUFU7lfHE07QThTOHMBFjjrWgQlHo/edit?usp=drive_link" TargetMode="External"/><Relationship Id="rId25" Type="http://schemas.openxmlformats.org/officeDocument/2006/relationships/hyperlink" Target="https://docs.google.com/document/d/1jIb0fynVSQaEAB6dLMY1sOnfAOuHbv09U9o61iXtd-k/edit?usp=drive_link" TargetMode="External"/><Relationship Id="rId28" Type="http://schemas.openxmlformats.org/officeDocument/2006/relationships/hyperlink" Target="https://docs.google.com/document/d/1DCAVl0Zmux13dtGFVq5c2alvxJK9PV9EAPYQku_XG6I/edit?usp=drive_link" TargetMode="External"/><Relationship Id="rId27" Type="http://schemas.openxmlformats.org/officeDocument/2006/relationships/hyperlink" Target="https://docs.google.com/document/d/17H0W8eZQCZ9Z6LGEZH2KLRodKwE7JlDq9ljQXC9q6lc/edit?usp=drive_link" TargetMode="External"/><Relationship Id="rId29" Type="http://schemas.openxmlformats.org/officeDocument/2006/relationships/hyperlink" Target="https://docs.google.com/document/d/1qLqv4MweCyybQyH0tPWB3nNbaqlew-HCGB3ZBL1eM-o/edit?usp=drive_link" TargetMode="External"/><Relationship Id="rId50" Type="http://schemas.openxmlformats.org/officeDocument/2006/relationships/hyperlink" Target="https://www.calacademy.org/educators/bugs-for-breakfast" TargetMode="External"/><Relationship Id="rId11" Type="http://schemas.openxmlformats.org/officeDocument/2006/relationships/hyperlink" Target="https://www.amazon.com/Reptile-Terrariums-Tarantula-Enclosure-Transparent/dp/B0D69W8X4N/ref=zg_bs_g_2975518011_d_sccl_17/142-6165657-9203430?th=1" TargetMode="External"/><Relationship Id="rId10" Type="http://schemas.openxmlformats.org/officeDocument/2006/relationships/hyperlink" Target="https://www.amazon.com/Reptile-Terrariums-Tarantula-Enclosure-Transparent/dp/B0D69W6GVC/ref=zg_bs_g_2975518011_d_sccl_17/142-6165657-9203430?th=1" TargetMode="External"/><Relationship Id="rId13" Type="http://schemas.openxmlformats.org/officeDocument/2006/relationships/hyperlink" Target="https://drive.google.com/file/d/1Ze-jywVo0LFqgHhtpqjQokJpAC_KQ3n9/view?usp=drive_link" TargetMode="External"/><Relationship Id="rId12" Type="http://schemas.openxmlformats.org/officeDocument/2006/relationships/hyperlink" Target="https://www.amazon.com/Precision-Digital-Jewelry-Backlit-Stainless/dp/B07DJBDL6L/ref=sr_1_4_sspa?crid=1DLHZBP6VH9BH&amp;dib=eyJ2IjoiMSJ9.piZ5rGhQBsCwXxgHb3FzYTf5EeEDoiA4biVq0AiGXtxicAswUu0S3xz8JSWlvpzoXgLbu1eqMTciVa6aln_VQBpFcbH3q3O83S5xmMxQkWSA57OG7hqrDkGcFbY2GNVKLAy6afsnuGrnr0jVoGS9FpG6Wg_9FXW19NKZBxSpkAV3uDhgRokIPHzeTKw2S9JW8RADQgKJ_HMr6aGBtLp4mWUEZp088gU2FUdhO9zK8PGcCRF-zFXABxxuUEnSqc89rhwbsOmMkMVpdHwV66gtaYOzBChu8j7y4SwIzT6KQoE.BiiYoelkzuwBfNx1CsMdSd7BSOd4nHCLvu2Uj5-NluE&amp;dib_tag=se&amp;keywords=digital%2Bscales&amp;qid=1774491569&amp;sprefix=digital%2Bscales%2Caps%2C305&amp;sr=8-4-spons&amp;sp_csd=d2lkZ2V0TmFtZT1zcF9hdGY&amp;th=1" TargetMode="External"/><Relationship Id="rId15" Type="http://schemas.openxmlformats.org/officeDocument/2006/relationships/hyperlink" Target="https://docs.google.com/document/d/1Dt5YM_oJwQaTwhCkyk7_NlBrubH4Vby2W3mHrUcYu3o/edit?usp=drive_link" TargetMode="External"/><Relationship Id="rId14" Type="http://schemas.openxmlformats.org/officeDocument/2006/relationships/hyperlink" Target="https://www.amazon.com/Jansamn-Thermometer-Adhesive-Aquarium-Kombucha/dp/B07JVRJ9Y1/ref=sr_1_6?dib=eyJ2IjoiMSJ9.HJNy0-3FbaGJka3iZFdpo6uUE90CgfHe-Zr7DuPHxEcpBoCCgqF-qx2e5cQMclucMtD3C9SWBFW4DSCoZrr8jml88wzfRmmSx9m8PK9W19VycY4QwENbe82-gHpYZkspKdtpIsWVt3cC-g4H6Ob1DvhaAVSFri1VogXZshGP0cV022LhJEeyfYtjVAwQWD0IVPjSJ1F1VSWMDv8f6PfU2WCdbFkVBc0S_CQIuARGZVimH7ChQonNnPArC4v6RitiCYvolvN3JOt3qcNM-cDF8mcVFVpFkPM_UOvLP8jIWUk.trdB35kX_t5HCZxes-uujFEXzAOA11_lws1zI8c-NjI&amp;dib_tag=se&amp;keywords=thermometer%2Bstrip&amp;qid=1774491778&amp;sr=8-6&amp;th=1" TargetMode="External"/><Relationship Id="rId17" Type="http://schemas.openxmlformats.org/officeDocument/2006/relationships/hyperlink" Target="https://docs.google.com/document/d/1wg_J86z36-XcY86I-IP1bDKKi4AzWYi9C4Uy-X00hBU/edit?usp=sharing" TargetMode="External"/><Relationship Id="rId16" Type="http://schemas.openxmlformats.org/officeDocument/2006/relationships/hyperlink" Target="https://docs.google.com/presentation/d/1m1S6AtcVdUVXmrpKxni375VqSxa10PnMcak3Yop4jms/edit?usp=sharing" TargetMode="External"/><Relationship Id="rId19" Type="http://schemas.openxmlformats.org/officeDocument/2006/relationships/hyperlink" Target="https://docs.google.com/document/d/10X6YRY74IEFcYQlbRWcMo8HY14YFGU-jfp4OosZEReI/edit?usp=sharing" TargetMode="External"/><Relationship Id="rId18" Type="http://schemas.openxmlformats.org/officeDocument/2006/relationships/hyperlink" Target="https://docs.google.com/document/d/1ULK5rNBzR-SkPlXBgGpaDL91XJzXvpQqMm6x-_wbHuo/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